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Microsoft YaHei" w:hAnsi="Microsoft YaHei" w:eastAsia="Microsoft YaHei"/>
          <w:b/>
          <w:color w:val="0B2545"/>
          <w:sz w:val="46"/>
        </w:rPr>
        <w:t>detaches_agent OpenClaw 配置说明</w:t>
      </w:r>
    </w:p>
    <w:p>
      <w:pPr>
        <w:spacing w:after="240"/>
      </w:pPr>
      <w:r>
        <w:rPr>
          <w:color w:val="53657D"/>
        </w:rPr>
        <w:t>用于指导管理员在 detaches_agent 中导入 OpenClaw 配置、应用到当前 profile，并完成网络连通性测试。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52"/>
            <w:shd w:fill="F3F7FB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F4D78"/>
              </w:rPr>
              <w:t>适用对象</w:t>
            </w:r>
          </w:p>
          <w:p>
            <w:pPr>
              <w:spacing w:after="0"/>
            </w:pPr>
            <w:r>
              <w:t>OpenClaw / detaches_agent 管理员</w:t>
            </w:r>
          </w:p>
        </w:tc>
        <w:tc>
          <w:tcPr>
            <w:tcW w:type="dxa" w:w="2952"/>
            <w:shd w:fill="F3F7FB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F4D78"/>
              </w:rPr>
              <w:t>配置目标</w:t>
            </w:r>
          </w:p>
          <w:p>
            <w:pPr>
              <w:spacing w:after="0"/>
            </w:pPr>
            <w:r>
              <w:t>Main Agent Gateway 网络连接</w:t>
            </w:r>
          </w:p>
        </w:tc>
        <w:tc>
          <w:tcPr>
            <w:tcW w:type="dxa" w:w="2952"/>
            <w:shd w:fill="F3F7FB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F4D78"/>
              </w:rPr>
              <w:t>核心输入</w:t>
            </w:r>
          </w:p>
          <w:p>
            <w:pPr>
              <w:spacing w:after="0"/>
            </w:pPr>
            <w:r>
              <w:t>OpenClaw 配置内容 + Main Agent 地址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E6"/>
            <w:tcBorders>
              <w:top w:val="single" w:sz="8" w:space="0" w:color="F2C94C"/>
              <w:left w:val="single" w:sz="8" w:space="0" w:color="F2C94C"/>
              <w:bottom w:val="single" w:sz="8" w:space="0" w:color="F2C94C"/>
              <w:right w:val="single" w:sz="8" w:space="0" w:color="F2C94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7A5A00"/>
              </w:rPr>
              <w:t>准备信息</w:t>
            </w:r>
          </w:p>
          <w:p>
            <w:pPr>
              <w:spacing w:after="0"/>
            </w:pPr>
            <w:r>
              <w:t>开始前请先向管理员确认两类信息：OpenClaw 配置内容，以及 Main Agent 地址或 Tailscale Serve URL。截图中的 172.16.153.227 / 18789 为示例，请按实际环境填写。</w:t>
            </w:r>
          </w:p>
        </w:tc>
      </w:tr>
    </w:tbl>
    <w:p>
      <w:pPr>
        <w:pStyle w:val="Heading1"/>
      </w:pPr>
      <w:r>
        <w:t>配置流程概览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进入 detaches_agent 的“网络与 SSH”页面。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点击“导入 Agent 配置”，选择 OpenClaw。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粘贴 OpenClaw 配置内容，并填写 Main Agent 地址。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分析配置并应用到当前 profile。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返回网络页面，点击“测试网络”，确认 Gateway health 通过。</w:t>
      </w:r>
    </w:p>
    <w:p>
      <w:pPr>
        <w:pStyle w:val="Heading1"/>
      </w:pPr>
      <w:r>
        <w:t>1. 进入网络与 SSH 页面并打开导入向导</w:t>
      </w:r>
    </w:p>
    <w:p>
      <w:r>
        <w:rPr>
          <w:b/>
        </w:rPr>
        <w:t>目标：</w:t>
      </w:r>
      <w:r>
        <w:t>进入网络配置区域，准备从 OpenClaw 配置文件生成当前 profile 的网络设置。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点击顶部“网络与 SSH”。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确认左侧选中需要配置的远端 profile。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点击“导入 Agent 配置”。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0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125949a4b9d3be107bf4b0b0120e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3657D"/>
          <w:sz w:val="18"/>
        </w:rPr>
        <w:t>图 1：在网络与 SSH 页面点击“导入 Agent 配置”。</w:t>
      </w:r>
    </w:p>
    <w:p>
      <w:pPr>
        <w:pStyle w:val="Heading1"/>
      </w:pPr>
      <w:r>
        <w:t>2. 选择 Agent 类型</w:t>
      </w:r>
    </w:p>
    <w:p>
      <w:r>
        <w:rPr>
          <w:b/>
        </w:rPr>
        <w:t>目标：</w:t>
      </w:r>
      <w:r>
        <w:t>指定导入来源为 OpenClaw，让系统按 OpenClaw 配置格式解析 Gateway 信息。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在“导入 Agent 配置”弹窗中选择 OpenClaw。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Claude Code、Codex、Other Agent 目前显示 Coming soon 时不要选择。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点击“继续”进入配置输入页。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51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b04720a5501e14d526b4f44d0c05c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1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3657D"/>
          <w:sz w:val="18"/>
        </w:rPr>
        <w:t>图 2：选择 OpenClaw 作为 Agent 类型。</w:t>
      </w:r>
    </w:p>
    <w:p>
      <w:pPr>
        <w:pStyle w:val="Heading1"/>
      </w:pPr>
      <w:r>
        <w:t>3. 填写 OpenClaw 配置内容和 Main Agent 地址</w:t>
      </w:r>
    </w:p>
    <w:p>
      <w:r>
        <w:rPr>
          <w:b/>
        </w:rPr>
        <w:t>目标：</w:t>
      </w:r>
      <w:r>
        <w:t>提供配置解析所需的 JSON 内容，并填写 Main Agent 可访问的地址。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将管理员提供的 OpenClaw 配置内容粘贴到“OpenClaw 配置内容”。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在“Main Agent 地址或 Tailscale Serve URL”中填写管理员提供的 Main Agent 地址。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确认信息无误后点击“分析配置”。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505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c0775eec7756713838c3161cedb6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05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3657D"/>
          <w:sz w:val="18"/>
        </w:rPr>
        <w:t>图 3：粘贴配置内容并填写 Main Agent 地址后点击“分析配置”。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E6"/>
            <w:tcBorders>
              <w:top w:val="single" w:sz="8" w:space="0" w:color="F2C94C"/>
              <w:left w:val="single" w:sz="8" w:space="0" w:color="F2C94C"/>
              <w:bottom w:val="single" w:sz="8" w:space="0" w:color="F2C94C"/>
              <w:right w:val="single" w:sz="8" w:space="0" w:color="F2C94C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7A5A00"/>
              </w:rPr>
              <w:t>注意</w:t>
            </w:r>
          </w:p>
          <w:p>
            <w:pPr>
              <w:spacing w:after="0"/>
            </w:pPr>
            <w:r>
              <w:t>截图标注的两项信息通常需要管理员提供：OpenClaw 配置内容，以及 Main Agent 地址或 Tailscale Serve URL。不要把截图中的示例 IP 当作固定值。</w:t>
            </w:r>
          </w:p>
        </w:tc>
      </w:tr>
    </w:tbl>
    <w:p>
      <w:pPr>
        <w:pStyle w:val="Heading1"/>
      </w:pPr>
      <w:r>
        <w:t>4. 预览并应用配置</w:t>
      </w:r>
    </w:p>
    <w:p>
      <w:r>
        <w:rPr>
          <w:b/>
        </w:rPr>
        <w:t>目标：</w:t>
      </w:r>
      <w:r>
        <w:t>确认系统解析出的 bind、tailscale、port、auth 等信息符合预期，并写入当前 profile。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检查“OpenClaw 配置可应用”提示。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核对 port、auth、token/password 状态。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关注风险提示：gateway.bind=lan 会监听 LAN/所有可用网卡，需要确认主机防火墙、网络边界和 Gateway auth 已配置。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点击“应用到当前配置”。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16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150c9973bb5ba29564b8e15024115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3657D"/>
          <w:sz w:val="18"/>
        </w:rPr>
        <w:t>图 4：预览解析结果并应用到当前配置。</w:t>
      </w:r>
    </w:p>
    <w:p>
      <w:pPr>
        <w:pStyle w:val="Heading1"/>
      </w:pPr>
      <w:r>
        <w:t>5. 测试网络并确认结果</w:t>
      </w:r>
    </w:p>
    <w:p>
      <w:r>
        <w:rPr>
          <w:b/>
        </w:rPr>
        <w:t>目标：</w:t>
      </w:r>
      <w:r>
        <w:t>保存配置后执行连通性测试，确认 Gateway 与回连入口状态。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返回“网络与 SSH”页面，点击“测试网络”。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确认“配置”“SSH 端口”“SSH 反向桥”“直连 Gateway 端口”“Gateway health”等检查项。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如果“远端反向控制入口”出现 Permission denied，需要将页面中展开的授权命令发给管理员处理。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Gateway health check passed 后，说明 Gateway 连接基本可用。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14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20b401bb1edd42ffde0afaa62ad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3657D"/>
          <w:sz w:val="18"/>
        </w:rPr>
        <w:t>图 5：点击“测试网络”并检查右侧网络测试结果。</w:t>
      </w:r>
    </w:p>
    <w:p>
      <w:pPr>
        <w:pStyle w:val="Heading1"/>
      </w:pPr>
      <w:r>
        <w:t>常见问题处理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8EEF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</w:rPr>
              <w:t>现象</w:t>
            </w:r>
          </w:p>
        </w:tc>
        <w:tc>
          <w:tcPr>
            <w:tcW w:type="dxa" w:w="3400"/>
            <w:shd w:fill="E8EEF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</w:rPr>
              <w:t>可能原因</w:t>
            </w:r>
          </w:p>
        </w:tc>
        <w:tc>
          <w:tcPr>
            <w:tcW w:type="dxa" w:w="3400"/>
            <w:shd w:fill="E8EEF5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无法分析配置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OpenClaw JSON 不完整或格式不正确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重新向管理员获取完整配置，或使用“上传配置文件”。</w:t>
            </w:r>
          </w:p>
        </w:tc>
      </w:tr>
      <w:tr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Gateway health 失败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地址、端口、token 或 password 不匹配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核对 Main Agent 地址、Gateway port、认证方式和 token。</w:t>
            </w:r>
          </w:p>
        </w:tc>
      </w:tr>
      <w:tr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Permission denied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远端 SSH 授权未完成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复制页面提示的授权命令，交给管理员在 Main Agent 主机侧处理。</w:t>
            </w:r>
          </w:p>
        </w:tc>
      </w:tr>
      <w:tr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LAN 风险提示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Gateway 监听局域网网卡</w:t>
            </w:r>
          </w:p>
        </w:tc>
        <w:tc>
          <w:tcPr>
            <w:tcW w:type="dxa" w:w="34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确认防火墙、网络边界和 Gateway auth 后再应用。</w:t>
            </w:r>
          </w:p>
        </w:tc>
      </w:tr>
    </w:tbl>
    <w:p>
      <w:pPr>
        <w:pStyle w:val="Heading1"/>
      </w:pPr>
      <w:r>
        <w:t>完成标准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当前 profile 显示为已配置的 Main Agent 地址。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网络测试中 Gateway health check passed。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如出现远端反向控制入口授权失败，已将授权命令交给管理员处理。</w:t>
      </w:r>
    </w:p>
    <w:p>
      <w:pPr>
        <w:spacing w:after="60"/>
        <w:ind w:left="259" w:hanging="259"/>
      </w:pPr>
      <w:r>
        <w:rPr>
          <w:b/>
          <w:color w:val="2E74B5"/>
        </w:rPr>
        <w:t xml:space="preserve">□ </w:t>
      </w:r>
      <w:r>
        <w:t>配置中使用的 token/password 已按安全要求保存或更新。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