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0CC4D">
      <w:pPr>
        <w:pStyle w:val="2"/>
      </w:pPr>
      <w:bookmarkStart w:id="0" w:name="物业整改及物业费缴纳通知书"/>
      <w:r>
        <w:rPr>
          <w:rFonts w:hint="eastAsia"/>
        </w:rPr>
        <w:t>物业整改及物业费缴纳通知书</w:t>
      </w:r>
    </w:p>
    <w:p w14:paraId="1945A53D">
      <w:pPr>
        <w:pStyle w:val="23"/>
      </w:pPr>
      <w:r>
        <w:rPr>
          <w:rFonts w:hint="eastAsia"/>
          <w:b/>
          <w:bCs/>
        </w:rPr>
        <w:t>致：</w:t>
      </w:r>
      <w:r>
        <w:t xml:space="preserve"> </w:t>
      </w:r>
      <w:r>
        <w:rPr>
          <w:rFonts w:hint="eastAsia"/>
        </w:rPr>
        <w:t>[物业公司名称]</w:t>
      </w:r>
      <w:r>
        <w:br w:type="textWrapping"/>
      </w:r>
      <w:r>
        <w:rPr>
          <w:rFonts w:hint="eastAsia"/>
          <w:b/>
          <w:bCs/>
        </w:rPr>
        <w:t>日期：</w:t>
      </w:r>
      <w:r>
        <w:t xml:space="preserve"> 2026 </w:t>
      </w:r>
      <w:r>
        <w:rPr>
          <w:rFonts w:hint="eastAsia"/>
        </w:rPr>
        <w:t>年</w:t>
      </w:r>
      <w:r>
        <w:t xml:space="preserve"> 3 </w:t>
      </w:r>
      <w:r>
        <w:rPr>
          <w:rFonts w:hint="eastAsia"/>
        </w:rPr>
        <w:t>月</w:t>
      </w:r>
      <w:r>
        <w:t xml:space="preserve"> 24 </w:t>
      </w:r>
      <w:r>
        <w:rPr>
          <w:rFonts w:hint="eastAsia"/>
        </w:rPr>
        <w:t>日</w:t>
      </w:r>
      <w:r>
        <w:br w:type="textWrapping"/>
      </w:r>
      <w:r>
        <w:rPr>
          <w:rFonts w:hint="eastAsia"/>
          <w:b/>
          <w:bCs/>
        </w:rPr>
        <w:t>事由：</w:t>
      </w:r>
      <w:r>
        <w:t xml:space="preserve"> </w:t>
      </w:r>
      <w:r>
        <w:rPr>
          <w:rFonts w:hint="eastAsia"/>
        </w:rPr>
        <w:t>要求开启</w:t>
      </w:r>
      <w:r>
        <w:t xml:space="preserve"> 4 </w:t>
      </w:r>
      <w:r>
        <w:rPr>
          <w:rFonts w:hint="eastAsia"/>
        </w:rPr>
        <w:t>栋</w:t>
      </w:r>
      <w:r>
        <w:t xml:space="preserve"> 1 </w:t>
      </w:r>
      <w:r>
        <w:rPr>
          <w:rFonts w:hint="eastAsia"/>
        </w:rPr>
        <w:t>单元小门并缴纳</w:t>
      </w:r>
      <w:r>
        <w:t xml:space="preserve"> 70% </w:t>
      </w:r>
      <w:r>
        <w:rPr>
          <w:rFonts w:hint="eastAsia"/>
        </w:rPr>
        <w:t>物业费</w:t>
      </w:r>
    </w:p>
    <w:p w14:paraId="085C7FE2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25C0423">
      <w:pPr>
        <w:pStyle w:val="4"/>
      </w:pPr>
      <w:bookmarkStart w:id="1" w:name="房屋信息"/>
      <w:r>
        <w:rPr>
          <w:rFonts w:hint="eastAsia"/>
        </w:rPr>
        <w:t>房屋信息</w:t>
      </w:r>
    </w:p>
    <w:p w14:paraId="429B4AEB">
      <w:pPr>
        <w:pStyle w:val="24"/>
        <w:numPr>
          <w:ilvl w:val="0"/>
          <w:numId w:val="1"/>
        </w:numPr>
      </w:pPr>
      <w:r>
        <w:rPr>
          <w:rFonts w:hint="eastAsia"/>
        </w:rPr>
        <w:t>小区：[</w:t>
      </w:r>
      <w:r>
        <w:rPr>
          <w:rFonts w:hint="eastAsia"/>
          <w:lang w:val="en-US" w:eastAsia="zh-CN"/>
        </w:rPr>
        <w:t>敏捷璟珑湾</w:t>
      </w:r>
      <w:r>
        <w:rPr>
          <w:rFonts w:hint="eastAsia"/>
        </w:rPr>
        <w:t>]</w:t>
      </w:r>
    </w:p>
    <w:p w14:paraId="4B5F1E14">
      <w:pPr>
        <w:pStyle w:val="24"/>
        <w:numPr>
          <w:ilvl w:val="0"/>
          <w:numId w:val="1"/>
        </w:numPr>
      </w:pPr>
      <w:r>
        <w:rPr>
          <w:rFonts w:hint="eastAsia"/>
        </w:rPr>
        <w:t>楼栋：4</w:t>
      </w:r>
      <w:r>
        <w:t xml:space="preserve"> </w:t>
      </w:r>
      <w:r>
        <w:rPr>
          <w:rFonts w:hint="eastAsia"/>
        </w:rPr>
        <w:t>栋</w:t>
      </w:r>
      <w:r>
        <w:t xml:space="preserve"> 2001 </w:t>
      </w:r>
      <w:r>
        <w:rPr>
          <w:rFonts w:hint="eastAsia"/>
        </w:rPr>
        <w:t>室</w:t>
      </w:r>
    </w:p>
    <w:p w14:paraId="68E3393A">
      <w:pPr>
        <w:pStyle w:val="24"/>
        <w:numPr>
          <w:ilvl w:val="0"/>
          <w:numId w:val="1"/>
        </w:numPr>
      </w:pPr>
      <w:r>
        <w:rPr>
          <w:rFonts w:hint="eastAsia"/>
        </w:rPr>
        <w:t>单元：1</w:t>
      </w:r>
      <w:r>
        <w:t xml:space="preserve"> </w:t>
      </w:r>
      <w:r>
        <w:rPr>
          <w:rFonts w:hint="eastAsia"/>
        </w:rPr>
        <w:t>单元</w:t>
      </w:r>
    </w:p>
    <w:bookmarkEnd w:id="1"/>
    <w:p w14:paraId="6CE55205">
      <w:pPr>
        <w:pStyle w:val="4"/>
      </w:pPr>
      <w:bookmarkStart w:id="2" w:name="问题描述"/>
      <w:r>
        <w:rPr>
          <w:rFonts w:hint="eastAsia"/>
        </w:rPr>
        <w:t>问题描述</w:t>
      </w:r>
    </w:p>
    <w:p w14:paraId="2A83A10D">
      <w:pPr>
        <w:pStyle w:val="23"/>
      </w:pPr>
      <w:r>
        <w:t xml:space="preserve">4 </w:t>
      </w:r>
      <w:r>
        <w:rPr>
          <w:rFonts w:hint="eastAsia"/>
        </w:rPr>
        <w:t>栋</w:t>
      </w:r>
      <w:r>
        <w:t xml:space="preserve"> 1 </w:t>
      </w:r>
      <w:r>
        <w:rPr>
          <w:rFonts w:hint="eastAsia"/>
        </w:rPr>
        <w:t>单元门前小门长期关闭，物业未开启：</w:t>
      </w:r>
      <w:r>
        <w:t xml:space="preserve"> 1. </w:t>
      </w:r>
      <w:r>
        <w:rPr>
          <w:rFonts w:hint="eastAsia"/>
        </w:rPr>
        <w:t>业主无法正常出入，必须绕行</w:t>
      </w:r>
      <w:r>
        <w:t xml:space="preserve"> </w:t>
      </w:r>
    </w:p>
    <w:p w14:paraId="0506F986">
      <w:pPr>
        <w:pStyle w:val="23"/>
      </w:pPr>
      <w:r>
        <w:rPr>
          <w:rFonts w:hint="eastAsia"/>
          <w:lang w:val="en-US" w:eastAsia="zh-CN"/>
        </w:rPr>
        <w:t>2.</w:t>
      </w:r>
      <w:r>
        <w:t xml:space="preserve"> </w:t>
      </w:r>
      <w:r>
        <w:rPr>
          <w:rFonts w:hint="eastAsia"/>
        </w:rPr>
        <w:t>公共设施未正常使用，物业服务不达标</w:t>
      </w:r>
    </w:p>
    <w:bookmarkEnd w:id="2"/>
    <w:p w14:paraId="1873E79D">
      <w:pPr>
        <w:pStyle w:val="4"/>
      </w:pPr>
      <w:bookmarkStart w:id="3" w:name="整改要求"/>
      <w:r>
        <w:rPr>
          <w:rFonts w:hint="eastAsia"/>
        </w:rPr>
        <w:t>整改要求</w:t>
      </w:r>
    </w:p>
    <w:p w14:paraId="2097F945">
      <w:pPr>
        <w:pStyle w:val="23"/>
      </w:pPr>
      <w:r>
        <w:rPr>
          <w:rFonts w:hint="eastAsia"/>
        </w:rPr>
        <w:t>根据《物业管理条例》，物业有义务维护小区公共设施（门禁、路灯等）。现要求贵司：</w:t>
      </w:r>
    </w:p>
    <w:p w14:paraId="292FC288">
      <w:pPr>
        <w:pStyle w:val="24"/>
        <w:numPr>
          <w:ilvl w:val="0"/>
          <w:numId w:val="2"/>
        </w:numPr>
      </w:pPr>
      <w:r>
        <w:rPr>
          <w:b/>
          <w:bCs/>
        </w:rPr>
        <w:t xml:space="preserve">15 </w:t>
      </w:r>
      <w:r>
        <w:rPr>
          <w:rFonts w:hint="eastAsia"/>
          <w:b/>
          <w:bCs/>
        </w:rPr>
        <w:t>日内</w:t>
      </w:r>
      <w:r>
        <w:rPr>
          <w:rFonts w:hint="eastAsia"/>
        </w:rPr>
        <w:t>开启小门，允许业主正常出入</w:t>
      </w:r>
    </w:p>
    <w:p w14:paraId="6509A189">
      <w:pPr>
        <w:pStyle w:val="24"/>
        <w:numPr>
          <w:ilvl w:val="0"/>
          <w:numId w:val="2"/>
        </w:numPr>
      </w:pPr>
      <w:r>
        <w:rPr>
          <w:b/>
          <w:bCs/>
        </w:rPr>
        <w:t xml:space="preserve">15 </w:t>
      </w:r>
      <w:r>
        <w:rPr>
          <w:rFonts w:hint="eastAsia"/>
          <w:b/>
          <w:bCs/>
        </w:rPr>
        <w:t>日内</w:t>
      </w:r>
      <w:r>
        <w:rPr>
          <w:rFonts w:hint="eastAsia"/>
        </w:rPr>
        <w:t>安装门禁系统</w:t>
      </w:r>
    </w:p>
    <w:p w14:paraId="6EC8DD15">
      <w:pPr>
        <w:pStyle w:val="24"/>
        <w:numPr>
          <w:ilvl w:val="0"/>
          <w:numId w:val="2"/>
        </w:numPr>
      </w:pPr>
      <w:r>
        <w:rPr>
          <w:b/>
          <w:bCs/>
        </w:rPr>
        <w:t xml:space="preserve">15 </w:t>
      </w:r>
      <w:r>
        <w:rPr>
          <w:rFonts w:hint="eastAsia"/>
          <w:b/>
          <w:bCs/>
        </w:rPr>
        <w:t>日内</w:t>
      </w:r>
      <w:r>
        <w:rPr>
          <w:rFonts w:hint="eastAsia"/>
        </w:rPr>
        <w:t>安装路灯照明设施</w:t>
      </w:r>
    </w:p>
    <w:bookmarkEnd w:id="3"/>
    <w:p w14:paraId="5FA3806D">
      <w:pPr>
        <w:pStyle w:val="4"/>
      </w:pPr>
      <w:bookmarkStart w:id="4" w:name="物业费缴纳通知"/>
      <w:r>
        <w:rPr>
          <w:rFonts w:hint="eastAsia"/>
        </w:rPr>
        <w:t>物业费缴纳通知</w:t>
      </w:r>
    </w:p>
    <w:p w14:paraId="50250946">
      <w:pPr>
        <w:pStyle w:val="23"/>
      </w:pPr>
      <w:r>
        <w:rPr>
          <w:rFonts w:hint="eastAsia"/>
        </w:rPr>
        <w:t>因物业服务不达标，在整改完成前：</w:t>
      </w:r>
      <w:r>
        <w:t xml:space="preserve"> - </w:t>
      </w:r>
      <w:r>
        <w:rPr>
          <w:rFonts w:hint="eastAsia"/>
          <w:b/>
          <w:bCs/>
        </w:rPr>
        <w:t>我方将只缴纳</w:t>
      </w:r>
      <w:r>
        <w:rPr>
          <w:b/>
          <w:bCs/>
        </w:rPr>
        <w:t xml:space="preserve"> 70% </w:t>
      </w:r>
      <w:r>
        <w:rPr>
          <w:rFonts w:hint="eastAsia"/>
          <w:b/>
          <w:bCs/>
        </w:rPr>
        <w:t>物业费</w:t>
      </w:r>
      <w:r>
        <w:t xml:space="preserve">  - </w:t>
      </w:r>
      <w:r>
        <w:rPr>
          <w:rFonts w:hint="eastAsia"/>
        </w:rPr>
        <w:t>整改期间不产生滞纳金</w:t>
      </w:r>
    </w:p>
    <w:bookmarkEnd w:id="4"/>
    <w:p w14:paraId="26CBFCB8">
      <w:pPr>
        <w:pStyle w:val="4"/>
      </w:pPr>
      <w:bookmarkStart w:id="5" w:name="后续措施"/>
      <w:r>
        <w:rPr>
          <w:rFonts w:hint="eastAsia"/>
        </w:rPr>
        <w:t>后续措施</w:t>
      </w:r>
    </w:p>
    <w:p w14:paraId="27E70474">
      <w:pPr>
        <w:pStyle w:val="23"/>
      </w:pPr>
      <w:r>
        <w:rPr>
          <w:rFonts w:hint="eastAsia"/>
        </w:rPr>
        <w:t>如逾期未整改，我方将：</w:t>
      </w:r>
      <w:r>
        <w:t xml:space="preserve"> 1. </w:t>
      </w:r>
      <w:r>
        <w:rPr>
          <w:rFonts w:hint="eastAsia"/>
        </w:rPr>
        <w:t>向住建部门投诉</w:t>
      </w:r>
      <w:r>
        <w:t xml:space="preserve"> 2. </w:t>
      </w:r>
      <w:r>
        <w:rPr>
          <w:rFonts w:hint="eastAsia"/>
        </w:rPr>
        <w:t>通过法律途径维护合法权益</w:t>
      </w:r>
    </w:p>
    <w:p w14:paraId="6EB110AB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C133B22">
      <w:pPr>
        <w:pStyle w:val="23"/>
      </w:pPr>
      <w:r>
        <w:br w:type="textWrapping"/>
      </w:r>
      <w:r>
        <w:rPr>
          <w:rFonts w:hint="eastAsia"/>
          <w:b/>
          <w:bCs/>
        </w:rPr>
        <w:t>房号：</w:t>
      </w:r>
      <w:r>
        <w:t xml:space="preserve"> 4 </w:t>
      </w:r>
      <w:r>
        <w:rPr>
          <w:rFonts w:hint="eastAsia"/>
        </w:rPr>
        <w:t>栋</w:t>
      </w:r>
      <w:r>
        <w:t xml:space="preserve"> 2001 </w:t>
      </w:r>
      <w:r>
        <w:rPr>
          <w:rFonts w:hint="eastAsia"/>
        </w:rPr>
        <w:t>室</w:t>
      </w:r>
      <w:bookmarkStart w:id="6" w:name="_GoBack"/>
      <w:bookmarkEnd w:id="6"/>
    </w:p>
    <w:bookmarkEnd w:id="0"/>
    <w:bookmarkEnd w:id="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7EB8802A"/>
    <w:rsid w:val="E4F72C0F"/>
    <w:rsid w:val="F6675D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7</TotalTime>
  <ScaleCrop>false</ScaleCrop>
  <LinksUpToDate>false</LinksUpToDate>
  <CharactersWithSpaces>583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2026-03-24T10:39:00Z</dcterms:created>
  <dc:creator>张树童</dc:creator>
  <cp:lastModifiedBy>张树童</cp:lastModifiedBy>
  <dcterms:modified xsi:type="dcterms:W3CDTF">2026-03-24T10:41:29Z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7A50355C2F61B9B483F9C16998ED55F4_42</vt:lpwstr>
  </property>
</Properties>
</file>