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5E30C" w14:textId="699CE4A4" w:rsidR="00803F9B" w:rsidRDefault="00AC3C15">
      <w:pPr>
        <w:rPr>
          <w:color w:val="091E42"/>
          <w:sz w:val="27"/>
          <w:szCs w:val="27"/>
          <w:shd w:val="clear" w:color="auto" w:fill="F4F5F7"/>
        </w:rPr>
      </w:pPr>
      <w:r>
        <w:rPr>
          <w:color w:val="091E42"/>
          <w:sz w:val="27"/>
          <w:szCs w:val="27"/>
          <w:shd w:val="clear" w:color="auto" w:fill="F4F5F7"/>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Pr>
          <w:rStyle w:val="Strong"/>
          <w:color w:val="091E42"/>
          <w:sz w:val="27"/>
          <w:szCs w:val="27"/>
          <w:shd w:val="clear" w:color="auto" w:fill="F4F5F7"/>
        </w:rPr>
        <w:t>customer retention</w:t>
      </w:r>
      <w:r>
        <w:rPr>
          <w:color w:val="091E42"/>
          <w:sz w:val="27"/>
          <w:szCs w:val="27"/>
          <w:shd w:val="clear" w:color="auto" w:fill="F4F5F7"/>
        </w:rPr>
        <w:t> has now become even more important than customer acquisition.</w:t>
      </w:r>
    </w:p>
    <w:p w14:paraId="42FC61B6" w14:textId="1D7C1395" w:rsidR="00AC3C15" w:rsidRDefault="00AC3C15">
      <w:pPr>
        <w:rPr>
          <w:rStyle w:val="Strong"/>
          <w:color w:val="091E42"/>
          <w:sz w:val="27"/>
          <w:szCs w:val="27"/>
          <w:shd w:val="clear" w:color="auto" w:fill="F4F5F7"/>
        </w:rPr>
      </w:pPr>
      <w:r>
        <w:rPr>
          <w:color w:val="091E42"/>
          <w:sz w:val="27"/>
          <w:szCs w:val="27"/>
          <w:shd w:val="clear" w:color="auto" w:fill="F4F5F7"/>
        </w:rPr>
        <w:t>To reduce customer churn, telecom companies need to </w:t>
      </w:r>
      <w:r>
        <w:rPr>
          <w:rStyle w:val="Strong"/>
          <w:color w:val="091E42"/>
          <w:sz w:val="27"/>
          <w:szCs w:val="27"/>
          <w:shd w:val="clear" w:color="auto" w:fill="F4F5F7"/>
        </w:rPr>
        <w:t>predict which customers are at high risk of churn.</w:t>
      </w:r>
    </w:p>
    <w:p w14:paraId="3C080ED3" w14:textId="054798FA" w:rsidR="00AC3C15" w:rsidRDefault="00AC3C15">
      <w:pPr>
        <w:rPr>
          <w:color w:val="091E42"/>
          <w:sz w:val="27"/>
          <w:szCs w:val="27"/>
          <w:shd w:val="clear" w:color="auto" w:fill="F4F5F7"/>
        </w:rPr>
      </w:pPr>
      <w:r>
        <w:rPr>
          <w:rStyle w:val="Strong"/>
          <w:color w:val="091E42"/>
          <w:sz w:val="27"/>
          <w:szCs w:val="27"/>
          <w:shd w:val="clear" w:color="auto" w:fill="F4F5F7"/>
        </w:rPr>
        <w:t>Usage-based churn</w:t>
      </w:r>
      <w:r>
        <w:rPr>
          <w:color w:val="091E42"/>
          <w:sz w:val="27"/>
          <w:szCs w:val="27"/>
          <w:shd w:val="clear" w:color="auto" w:fill="F4F5F7"/>
        </w:rPr>
        <w:t>: Customers who have not done any usage, either incoming or outgoing - in terms of calls, internet etc. over a period of time.</w:t>
      </w:r>
    </w:p>
    <w:p w14:paraId="26C452DD" w14:textId="1AB82365" w:rsidR="00AC3C15" w:rsidRDefault="00AC3C15">
      <w:pPr>
        <w:rPr>
          <w:color w:val="091E42"/>
          <w:sz w:val="27"/>
          <w:szCs w:val="27"/>
          <w:shd w:val="clear" w:color="auto" w:fill="F4F5F7"/>
        </w:rPr>
      </w:pPr>
      <w:r>
        <w:rPr>
          <w:color w:val="091E42"/>
          <w:sz w:val="27"/>
          <w:szCs w:val="27"/>
          <w:shd w:val="clear" w:color="auto" w:fill="F4F5F7"/>
        </w:rPr>
        <w:t xml:space="preserve">In the Indian and the southeast Asian market, approximately 80% of revenue comes from the top </w:t>
      </w:r>
      <w:r>
        <w:rPr>
          <w:color w:val="091E42"/>
          <w:sz w:val="27"/>
          <w:szCs w:val="27"/>
          <w:shd w:val="clear" w:color="auto" w:fill="F4F5F7"/>
        </w:rPr>
        <w:t>3</w:t>
      </w:r>
      <w:r>
        <w:rPr>
          <w:color w:val="091E42"/>
          <w:sz w:val="27"/>
          <w:szCs w:val="27"/>
          <w:shd w:val="clear" w:color="auto" w:fill="F4F5F7"/>
        </w:rPr>
        <w:t>0% customers (called high-value customers). Thus, if we can reduce churn of the high-value customers, we will be able to reduce significant revenue leakage.</w:t>
      </w:r>
    </w:p>
    <w:p w14:paraId="253290EA" w14:textId="050C963C" w:rsidR="00AC3C15" w:rsidRDefault="00AC3C15">
      <w:pPr>
        <w:rPr>
          <w:color w:val="091E42"/>
          <w:sz w:val="27"/>
          <w:szCs w:val="27"/>
          <w:shd w:val="clear" w:color="auto" w:fill="F4F5F7"/>
        </w:rPr>
      </w:pPr>
      <w:r>
        <w:rPr>
          <w:color w:val="091E42"/>
          <w:sz w:val="27"/>
          <w:szCs w:val="27"/>
          <w:shd w:val="clear" w:color="auto" w:fill="F4F5F7"/>
        </w:rPr>
        <w:t>In churn prediction, we assume that there are </w:t>
      </w:r>
      <w:r>
        <w:rPr>
          <w:rStyle w:val="Strong"/>
          <w:color w:val="091E42"/>
          <w:sz w:val="27"/>
          <w:szCs w:val="27"/>
          <w:shd w:val="clear" w:color="auto" w:fill="F4F5F7"/>
        </w:rPr>
        <w:t>three phases</w:t>
      </w:r>
      <w:r>
        <w:rPr>
          <w:color w:val="091E42"/>
          <w:sz w:val="27"/>
          <w:szCs w:val="27"/>
          <w:shd w:val="clear" w:color="auto" w:fill="F4F5F7"/>
        </w:rPr>
        <w:t xml:space="preserve"> of customer </w:t>
      </w:r>
      <w:proofErr w:type="gramStart"/>
      <w:r>
        <w:rPr>
          <w:color w:val="091E42"/>
          <w:sz w:val="27"/>
          <w:szCs w:val="27"/>
          <w:shd w:val="clear" w:color="auto" w:fill="F4F5F7"/>
        </w:rPr>
        <w:t>lifecycle :</w:t>
      </w:r>
      <w:proofErr w:type="gramEnd"/>
    </w:p>
    <w:p w14:paraId="4EEC2455" w14:textId="49396169" w:rsidR="00AC3C15" w:rsidRPr="00AC3C15" w:rsidRDefault="00AC3C15" w:rsidP="00AC3C15">
      <w:pPr>
        <w:pStyle w:val="ListParagraph"/>
        <w:numPr>
          <w:ilvl w:val="0"/>
          <w:numId w:val="1"/>
        </w:numPr>
      </w:pPr>
      <w:r>
        <w:rPr>
          <w:color w:val="091E42"/>
          <w:sz w:val="27"/>
          <w:szCs w:val="27"/>
          <w:shd w:val="clear" w:color="auto" w:fill="F4F5F7"/>
        </w:rPr>
        <w:t>The ‘good’ phase</w:t>
      </w:r>
    </w:p>
    <w:p w14:paraId="395AE80A" w14:textId="4E8ED7E9" w:rsidR="00AC3C15" w:rsidRPr="00AC3C15" w:rsidRDefault="00AC3C15" w:rsidP="00AC3C15">
      <w:pPr>
        <w:pStyle w:val="ListParagraph"/>
        <w:numPr>
          <w:ilvl w:val="0"/>
          <w:numId w:val="1"/>
        </w:numPr>
      </w:pPr>
      <w:r>
        <w:rPr>
          <w:color w:val="091E42"/>
          <w:sz w:val="27"/>
          <w:szCs w:val="27"/>
          <w:shd w:val="clear" w:color="auto" w:fill="F4F5F7"/>
        </w:rPr>
        <w:t>The ‘action’ phase</w:t>
      </w:r>
    </w:p>
    <w:p w14:paraId="58FDEB9F" w14:textId="67E1C321" w:rsidR="00AC3C15" w:rsidRPr="00AC3C15" w:rsidRDefault="00AC3C15" w:rsidP="00AC3C15">
      <w:pPr>
        <w:pStyle w:val="ListParagraph"/>
        <w:numPr>
          <w:ilvl w:val="0"/>
          <w:numId w:val="1"/>
        </w:numPr>
      </w:pPr>
      <w:r>
        <w:rPr>
          <w:color w:val="091E42"/>
          <w:sz w:val="27"/>
          <w:szCs w:val="27"/>
          <w:shd w:val="clear" w:color="auto" w:fill="F4F5F7"/>
        </w:rPr>
        <w:t>The ‘churn’ phase</w:t>
      </w:r>
    </w:p>
    <w:p w14:paraId="5B07B76E" w14:textId="370D7162" w:rsidR="00AC3C15" w:rsidRDefault="00AC3C15" w:rsidP="00AC3C15">
      <w:pPr>
        <w:rPr>
          <w:color w:val="091E42"/>
          <w:sz w:val="27"/>
          <w:szCs w:val="27"/>
          <w:shd w:val="clear" w:color="auto" w:fill="F4F5F7"/>
        </w:rPr>
      </w:pPr>
      <w:r>
        <w:rPr>
          <w:color w:val="091E42"/>
          <w:sz w:val="27"/>
          <w:szCs w:val="27"/>
          <w:shd w:val="clear" w:color="auto" w:fill="F4F5F7"/>
        </w:rPr>
        <w:t>The dataset contains customer-level information for a span of four consecutive months - June, July, August and September. The months are encoded as 6, 7, 8 and 9, respectively. </w:t>
      </w:r>
    </w:p>
    <w:p w14:paraId="19C38EBA" w14:textId="68B0CA20" w:rsidR="00AC3C15" w:rsidRDefault="00AC3C15" w:rsidP="00AC3C15">
      <w:pPr>
        <w:rPr>
          <w:color w:val="091E42"/>
          <w:sz w:val="27"/>
          <w:szCs w:val="27"/>
          <w:shd w:val="clear" w:color="auto" w:fill="F4F5F7"/>
        </w:rPr>
      </w:pPr>
      <w:r>
        <w:rPr>
          <w:color w:val="091E42"/>
          <w:sz w:val="27"/>
          <w:szCs w:val="27"/>
          <w:shd w:val="clear" w:color="auto" w:fill="F4F5F7"/>
        </w:rPr>
        <w:t>In this case, since you are working over a four-month window, the first two months are the ‘good’ phase, the third month is the ‘action’ phase, while the fourth month is the ‘churn’ phase.</w:t>
      </w:r>
    </w:p>
    <w:p w14:paraId="5829A3A7" w14:textId="77777777" w:rsidR="00AC3C15" w:rsidRPr="00AC3C15" w:rsidRDefault="00AC3C15" w:rsidP="00AC3C15">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AC3C15">
        <w:rPr>
          <w:rFonts w:ascii="Arial" w:eastAsia="Times New Roman" w:hAnsi="Arial" w:cs="Arial"/>
          <w:b/>
          <w:bCs/>
          <w:color w:val="45526C"/>
          <w:sz w:val="39"/>
          <w:szCs w:val="39"/>
        </w:rPr>
        <w:t>Modelling</w:t>
      </w:r>
    </w:p>
    <w:p w14:paraId="50782717" w14:textId="77777777" w:rsidR="00AC3C15" w:rsidRPr="00AC3C15" w:rsidRDefault="00AC3C15" w:rsidP="00AC3C15">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C3C15">
        <w:rPr>
          <w:rFonts w:ascii="Times New Roman" w:eastAsia="Times New Roman" w:hAnsi="Times New Roman" w:cs="Times New Roman"/>
          <w:color w:val="091E42"/>
          <w:sz w:val="27"/>
          <w:szCs w:val="27"/>
        </w:rPr>
        <w:t>Build models to predict churn. The predictive model that you’re going to build will serve two purposes:</w:t>
      </w:r>
    </w:p>
    <w:p w14:paraId="2C808D00" w14:textId="77777777" w:rsidR="00AC3C15" w:rsidRPr="00AC3C15" w:rsidRDefault="00AC3C15" w:rsidP="00AC3C15">
      <w:pPr>
        <w:numPr>
          <w:ilvl w:val="0"/>
          <w:numId w:val="2"/>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C3C15">
        <w:rPr>
          <w:rFonts w:ascii="Times New Roman" w:eastAsia="Times New Roman" w:hAnsi="Times New Roman" w:cs="Times New Roman"/>
          <w:color w:val="091E42"/>
          <w:sz w:val="27"/>
          <w:szCs w:val="27"/>
        </w:rPr>
        <w:t>It will be used to predict whether a high-value customer will churn or not, in near future (</w:t>
      </w:r>
      <w:proofErr w:type="gramStart"/>
      <w:r w:rsidRPr="00AC3C15">
        <w:rPr>
          <w:rFonts w:ascii="Times New Roman" w:eastAsia="Times New Roman" w:hAnsi="Times New Roman" w:cs="Times New Roman"/>
          <w:color w:val="091E42"/>
          <w:sz w:val="27"/>
          <w:szCs w:val="27"/>
        </w:rPr>
        <w:t>i.e.</w:t>
      </w:r>
      <w:proofErr w:type="gramEnd"/>
      <w:r w:rsidRPr="00AC3C15">
        <w:rPr>
          <w:rFonts w:ascii="Times New Roman" w:eastAsia="Times New Roman" w:hAnsi="Times New Roman" w:cs="Times New Roman"/>
          <w:color w:val="091E42"/>
          <w:sz w:val="27"/>
          <w:szCs w:val="27"/>
        </w:rPr>
        <w:t xml:space="preserve"> churn phase). By knowing this, the company can take action steps such as providing special plans, discounts on recharge etc.</w:t>
      </w:r>
    </w:p>
    <w:p w14:paraId="5AAE0533" w14:textId="77777777" w:rsidR="00AC3C15" w:rsidRPr="00AC3C15" w:rsidRDefault="00AC3C15" w:rsidP="00AC3C15">
      <w:pPr>
        <w:numPr>
          <w:ilvl w:val="0"/>
          <w:numId w:val="2"/>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C3C15">
        <w:rPr>
          <w:rFonts w:ascii="Times New Roman" w:eastAsia="Times New Roman" w:hAnsi="Times New Roman" w:cs="Times New Roman"/>
          <w:color w:val="091E42"/>
          <w:sz w:val="27"/>
          <w:szCs w:val="27"/>
        </w:rPr>
        <w:t>It will be used to identify important variables that are strong predictors of churn. These variables may also indicate why customers choose to switch to other networks.</w:t>
      </w:r>
    </w:p>
    <w:p w14:paraId="61471D57" w14:textId="77777777" w:rsidR="00AC3C15" w:rsidRDefault="00AC3C15" w:rsidP="00AC3C15"/>
    <w:sectPr w:rsidR="00AC3C15" w:rsidSect="00AC3C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50127"/>
    <w:multiLevelType w:val="multilevel"/>
    <w:tmpl w:val="EC8C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14961"/>
    <w:multiLevelType w:val="hybridMultilevel"/>
    <w:tmpl w:val="2A741730"/>
    <w:lvl w:ilvl="0" w:tplc="237A4C3C">
      <w:start w:val="1"/>
      <w:numFmt w:val="decimal"/>
      <w:lvlText w:val="%1."/>
      <w:lvlJc w:val="left"/>
      <w:pPr>
        <w:ind w:left="720" w:hanging="360"/>
      </w:pPr>
      <w:rPr>
        <w:rFonts w:hint="default"/>
        <w:color w:val="091E4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A1"/>
    <w:rsid w:val="00231EA1"/>
    <w:rsid w:val="00803F9B"/>
    <w:rsid w:val="00AC3C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74A"/>
  <w15:chartTrackingRefBased/>
  <w15:docId w15:val="{567E1401-165C-4467-9C56-69005F59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C15"/>
    <w:rPr>
      <w:b/>
      <w:bCs/>
    </w:rPr>
  </w:style>
  <w:style w:type="paragraph" w:styleId="ListParagraph">
    <w:name w:val="List Paragraph"/>
    <w:basedOn w:val="Normal"/>
    <w:uiPriority w:val="34"/>
    <w:qFormat/>
    <w:rsid w:val="00AC3C15"/>
    <w:pPr>
      <w:ind w:left="720"/>
      <w:contextualSpacing/>
    </w:pPr>
  </w:style>
  <w:style w:type="paragraph" w:styleId="NormalWeb">
    <w:name w:val="Normal (Web)"/>
    <w:basedOn w:val="Normal"/>
    <w:uiPriority w:val="99"/>
    <w:semiHidden/>
    <w:unhideWhenUsed/>
    <w:rsid w:val="00AC3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3C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14240">
      <w:bodyDiv w:val="1"/>
      <w:marLeft w:val="0"/>
      <w:marRight w:val="0"/>
      <w:marTop w:val="0"/>
      <w:marBottom w:val="0"/>
      <w:divBdr>
        <w:top w:val="none" w:sz="0" w:space="0" w:color="auto"/>
        <w:left w:val="none" w:sz="0" w:space="0" w:color="auto"/>
        <w:bottom w:val="none" w:sz="0" w:space="0" w:color="auto"/>
        <w:right w:val="none" w:sz="0" w:space="0" w:color="auto"/>
      </w:divBdr>
    </w:div>
    <w:div w:id="5650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Verma</dc:creator>
  <cp:keywords/>
  <dc:description/>
  <cp:lastModifiedBy>Anubhav Verma</cp:lastModifiedBy>
  <cp:revision>2</cp:revision>
  <dcterms:created xsi:type="dcterms:W3CDTF">2021-07-13T20:18:00Z</dcterms:created>
  <dcterms:modified xsi:type="dcterms:W3CDTF">2021-07-13T20:23:00Z</dcterms:modified>
</cp:coreProperties>
</file>