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620C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37685CAC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39B8050E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63A6CA5E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10AE61A7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0CE4ED8E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457A28AB" w14:textId="77777777" w:rsidR="00E77509" w:rsidRDefault="00E77509" w:rsidP="00E77509">
      <w:pPr>
        <w:ind w:left="883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7A76F7EB" w14:textId="1C6B88F2" w:rsidR="00E77509" w:rsidRDefault="00E77509" w:rsidP="00E77509">
      <w:pPr>
        <w:ind w:left="883"/>
        <w:jc w:val="center"/>
        <w:rPr>
          <w:rFonts w:asciiTheme="minorEastAsia" w:eastAsia="宋体" w:hAnsiTheme="minorEastAsia"/>
          <w:b/>
          <w:sz w:val="44"/>
          <w:szCs w:val="44"/>
        </w:rPr>
      </w:pPr>
    </w:p>
    <w:p w14:paraId="4111DD5E" w14:textId="6C57E242" w:rsidR="00E77509" w:rsidRDefault="00E77509" w:rsidP="00E77509">
      <w:pPr>
        <w:rPr>
          <w:rFonts w:asciiTheme="minorEastAsia" w:hAnsiTheme="minorEastAsia"/>
          <w:b/>
          <w:sz w:val="44"/>
          <w:szCs w:val="44"/>
        </w:rPr>
      </w:pPr>
    </w:p>
    <w:p w14:paraId="629599B3" w14:textId="77777777" w:rsidR="00404A79" w:rsidRDefault="00E77509" w:rsidP="00E77509">
      <w:pPr>
        <w:ind w:left="964"/>
        <w:jc w:val="center"/>
        <w:rPr>
          <w:b/>
          <w:sz w:val="48"/>
          <w:szCs w:val="48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B35436" wp14:editId="33B46DE4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901700" cy="84963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84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48"/>
          <w:szCs w:val="48"/>
        </w:rPr>
        <w:t>厦门国际银行</w:t>
      </w:r>
    </w:p>
    <w:p w14:paraId="27E59906" w14:textId="7D4F710C" w:rsidR="00E77509" w:rsidRPr="00E77509" w:rsidRDefault="00705182" w:rsidP="00E77509">
      <w:pPr>
        <w:ind w:left="964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冰鉴</w:t>
      </w:r>
      <w:r w:rsidR="00F81FEE">
        <w:rPr>
          <w:rFonts w:hint="eastAsia"/>
          <w:b/>
          <w:sz w:val="48"/>
          <w:szCs w:val="48"/>
        </w:rPr>
        <w:t>欺诈类评</w:t>
      </w:r>
      <w:r>
        <w:rPr>
          <w:rFonts w:hint="eastAsia"/>
          <w:b/>
          <w:sz w:val="48"/>
          <w:szCs w:val="48"/>
        </w:rPr>
        <w:t>分</w:t>
      </w:r>
      <w:r w:rsidR="00C121C0">
        <w:rPr>
          <w:rFonts w:hint="eastAsia"/>
          <w:b/>
          <w:sz w:val="48"/>
          <w:szCs w:val="48"/>
        </w:rPr>
        <w:t>评估</w:t>
      </w:r>
      <w:r w:rsidR="00E77509" w:rsidRPr="00E77509">
        <w:rPr>
          <w:rFonts w:hint="eastAsia"/>
          <w:b/>
          <w:sz w:val="48"/>
          <w:szCs w:val="48"/>
        </w:rPr>
        <w:t>报告</w:t>
      </w:r>
    </w:p>
    <w:p w14:paraId="4ED62716" w14:textId="77777777" w:rsidR="00E77509" w:rsidRP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08A6684A" w14:textId="77777777" w:rsidR="00E77509" w:rsidRPr="00C609CD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72FB8492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3619BCE4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14704761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326F11D5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6A0BD7B1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635E8DCC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3D72A58C" w14:textId="5BCDF18F" w:rsidR="00E77509" w:rsidRDefault="00E77509" w:rsidP="00E77509">
      <w:pPr>
        <w:ind w:left="200"/>
        <w:jc w:val="center"/>
        <w:rPr>
          <w:rFonts w:asciiTheme="minorEastAsia" w:eastAsia="宋体" w:hAnsiTheme="minorEastAsia"/>
          <w:b/>
          <w:sz w:val="32"/>
          <w:szCs w:val="44"/>
        </w:rPr>
      </w:pPr>
      <w:r>
        <w:rPr>
          <w:rFonts w:asciiTheme="minorEastAsia" w:hAnsiTheme="minorEastAsia" w:hint="eastAsia"/>
          <w:b/>
          <w:sz w:val="32"/>
          <w:szCs w:val="44"/>
        </w:rPr>
        <w:t>2020年</w:t>
      </w:r>
      <w:r w:rsidR="00705182">
        <w:rPr>
          <w:rFonts w:asciiTheme="minorEastAsia" w:hAnsiTheme="minorEastAsia"/>
          <w:b/>
          <w:sz w:val="32"/>
          <w:szCs w:val="44"/>
        </w:rPr>
        <w:t>11</w:t>
      </w:r>
      <w:r>
        <w:rPr>
          <w:rFonts w:asciiTheme="minorEastAsia" w:hAnsiTheme="minorEastAsia" w:hint="eastAsia"/>
          <w:b/>
          <w:sz w:val="32"/>
          <w:szCs w:val="44"/>
        </w:rPr>
        <w:t>月</w:t>
      </w:r>
    </w:p>
    <w:p w14:paraId="6364E5D8" w14:textId="77777777" w:rsidR="00551C81" w:rsidRPr="00591698" w:rsidRDefault="00551C81" w:rsidP="00551C81">
      <w:pPr>
        <w:widowControl/>
        <w:numPr>
          <w:ilvl w:val="0"/>
          <w:numId w:val="7"/>
        </w:numPr>
        <w:spacing w:line="360" w:lineRule="auto"/>
        <w:ind w:left="0" w:firstLineChars="200" w:firstLine="640"/>
        <w:jc w:val="left"/>
        <w:rPr>
          <w:rFonts w:asciiTheme="minorEastAsia" w:hAnsiTheme="minorEastAsia"/>
          <w:b/>
          <w:sz w:val="32"/>
          <w:szCs w:val="44"/>
        </w:rPr>
      </w:pPr>
      <w:r>
        <w:rPr>
          <w:rFonts w:asciiTheme="minorEastAsia" w:hAnsiTheme="minorEastAsia" w:hint="eastAsia"/>
          <w:b/>
          <w:kern w:val="0"/>
          <w:sz w:val="32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79863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3CAA9" w14:textId="3120EAE7" w:rsidR="00551C81" w:rsidRPr="00705182" w:rsidRDefault="00551C81">
          <w:pPr>
            <w:pStyle w:val="TOC"/>
            <w:rPr>
              <w:i/>
            </w:rPr>
          </w:pPr>
          <w:r>
            <w:rPr>
              <w:lang w:val="zh-CN"/>
            </w:rPr>
            <w:t>目录</w:t>
          </w:r>
        </w:p>
        <w:p w14:paraId="6F796B18" w14:textId="643D9772" w:rsidR="00215280" w:rsidRDefault="00551C81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6440252" w:history="1">
            <w:r w:rsidR="00215280" w:rsidRPr="00155579">
              <w:rPr>
                <w:rStyle w:val="ad"/>
                <w:rFonts w:ascii="宋体" w:eastAsia="宋体" w:hAnsi="宋体"/>
                <w:noProof/>
              </w:rPr>
              <w:t>一、</w:t>
            </w:r>
            <w:r w:rsidR="00215280">
              <w:rPr>
                <w:rFonts w:cstheme="minorBidi"/>
                <w:noProof/>
                <w:kern w:val="2"/>
                <w:sz w:val="21"/>
              </w:rPr>
              <w:tab/>
            </w:r>
            <w:r w:rsidR="00215280" w:rsidRPr="00155579">
              <w:rPr>
                <w:rStyle w:val="ad"/>
                <w:rFonts w:ascii="宋体" w:eastAsia="宋体" w:hAnsi="宋体"/>
                <w:noProof/>
              </w:rPr>
              <w:t>评估目标</w:t>
            </w:r>
            <w:r w:rsidR="00215280">
              <w:rPr>
                <w:noProof/>
                <w:webHidden/>
              </w:rPr>
              <w:tab/>
            </w:r>
            <w:r w:rsidR="00215280">
              <w:rPr>
                <w:noProof/>
                <w:webHidden/>
              </w:rPr>
              <w:fldChar w:fldCharType="begin"/>
            </w:r>
            <w:r w:rsidR="00215280">
              <w:rPr>
                <w:noProof/>
                <w:webHidden/>
              </w:rPr>
              <w:instrText xml:space="preserve"> PAGEREF _Toc56440252 \h </w:instrText>
            </w:r>
            <w:r w:rsidR="00215280">
              <w:rPr>
                <w:noProof/>
                <w:webHidden/>
              </w:rPr>
            </w:r>
            <w:r w:rsidR="00215280">
              <w:rPr>
                <w:noProof/>
                <w:webHidden/>
              </w:rPr>
              <w:fldChar w:fldCharType="separate"/>
            </w:r>
            <w:r w:rsidR="00C862BF">
              <w:rPr>
                <w:noProof/>
                <w:webHidden/>
              </w:rPr>
              <w:t>4</w:t>
            </w:r>
            <w:r w:rsidR="00215280">
              <w:rPr>
                <w:noProof/>
                <w:webHidden/>
              </w:rPr>
              <w:fldChar w:fldCharType="end"/>
            </w:r>
          </w:hyperlink>
        </w:p>
        <w:p w14:paraId="200E669D" w14:textId="606979B5" w:rsidR="00215280" w:rsidRDefault="003C4602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440253" w:history="1">
            <w:r w:rsidR="00215280" w:rsidRPr="00155579">
              <w:rPr>
                <w:rStyle w:val="ad"/>
                <w:rFonts w:ascii="宋体" w:eastAsia="宋体" w:hAnsi="宋体"/>
                <w:noProof/>
              </w:rPr>
              <w:t>二、</w:t>
            </w:r>
            <w:r w:rsidR="00215280">
              <w:rPr>
                <w:rFonts w:cstheme="minorBidi"/>
                <w:noProof/>
                <w:kern w:val="2"/>
                <w:sz w:val="21"/>
              </w:rPr>
              <w:tab/>
            </w:r>
            <w:r w:rsidR="00215280" w:rsidRPr="00155579">
              <w:rPr>
                <w:rStyle w:val="ad"/>
                <w:rFonts w:ascii="宋体" w:eastAsia="宋体" w:hAnsi="宋体"/>
                <w:noProof/>
              </w:rPr>
              <w:t>数据准备</w:t>
            </w:r>
            <w:r w:rsidR="00215280">
              <w:rPr>
                <w:noProof/>
                <w:webHidden/>
              </w:rPr>
              <w:tab/>
            </w:r>
            <w:r w:rsidR="00215280">
              <w:rPr>
                <w:noProof/>
                <w:webHidden/>
              </w:rPr>
              <w:fldChar w:fldCharType="begin"/>
            </w:r>
            <w:r w:rsidR="00215280">
              <w:rPr>
                <w:noProof/>
                <w:webHidden/>
              </w:rPr>
              <w:instrText xml:space="preserve"> PAGEREF _Toc56440253 \h </w:instrText>
            </w:r>
            <w:r w:rsidR="00215280">
              <w:rPr>
                <w:noProof/>
                <w:webHidden/>
              </w:rPr>
            </w:r>
            <w:r w:rsidR="00215280">
              <w:rPr>
                <w:noProof/>
                <w:webHidden/>
              </w:rPr>
              <w:fldChar w:fldCharType="separate"/>
            </w:r>
            <w:r w:rsidR="00C862BF">
              <w:rPr>
                <w:noProof/>
                <w:webHidden/>
              </w:rPr>
              <w:t>4</w:t>
            </w:r>
            <w:r w:rsidR="00215280">
              <w:rPr>
                <w:noProof/>
                <w:webHidden/>
              </w:rPr>
              <w:fldChar w:fldCharType="end"/>
            </w:r>
          </w:hyperlink>
        </w:p>
        <w:p w14:paraId="63836847" w14:textId="1E698B15" w:rsidR="00215280" w:rsidRDefault="003C4602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440254" w:history="1">
            <w:r w:rsidR="00215280" w:rsidRPr="00155579">
              <w:rPr>
                <w:rStyle w:val="ad"/>
                <w:rFonts w:ascii="宋体" w:eastAsia="宋体" w:hAnsi="宋体"/>
                <w:noProof/>
              </w:rPr>
              <w:t>三、</w:t>
            </w:r>
            <w:r w:rsidR="00215280">
              <w:rPr>
                <w:rFonts w:cstheme="minorBidi"/>
                <w:noProof/>
                <w:kern w:val="2"/>
                <w:sz w:val="21"/>
              </w:rPr>
              <w:tab/>
            </w:r>
            <w:r w:rsidR="00215280" w:rsidRPr="00155579">
              <w:rPr>
                <w:rStyle w:val="ad"/>
                <w:rFonts w:ascii="宋体" w:eastAsia="宋体" w:hAnsi="宋体"/>
                <w:noProof/>
              </w:rPr>
              <w:t>验证方案</w:t>
            </w:r>
            <w:r w:rsidR="00215280">
              <w:rPr>
                <w:noProof/>
                <w:webHidden/>
              </w:rPr>
              <w:tab/>
            </w:r>
            <w:r w:rsidR="00215280">
              <w:rPr>
                <w:noProof/>
                <w:webHidden/>
              </w:rPr>
              <w:fldChar w:fldCharType="begin"/>
            </w:r>
            <w:r w:rsidR="00215280">
              <w:rPr>
                <w:noProof/>
                <w:webHidden/>
              </w:rPr>
              <w:instrText xml:space="preserve"> PAGEREF _Toc56440254 \h </w:instrText>
            </w:r>
            <w:r w:rsidR="00215280">
              <w:rPr>
                <w:noProof/>
                <w:webHidden/>
              </w:rPr>
            </w:r>
            <w:r w:rsidR="00215280">
              <w:rPr>
                <w:noProof/>
                <w:webHidden/>
              </w:rPr>
              <w:fldChar w:fldCharType="separate"/>
            </w:r>
            <w:r w:rsidR="00C862BF">
              <w:rPr>
                <w:noProof/>
                <w:webHidden/>
              </w:rPr>
              <w:t>6</w:t>
            </w:r>
            <w:r w:rsidR="00215280">
              <w:rPr>
                <w:noProof/>
                <w:webHidden/>
              </w:rPr>
              <w:fldChar w:fldCharType="end"/>
            </w:r>
          </w:hyperlink>
        </w:p>
        <w:p w14:paraId="4344646D" w14:textId="5E5CC053" w:rsidR="00215280" w:rsidRDefault="003C4602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440255" w:history="1">
            <w:r w:rsidR="00215280" w:rsidRPr="00155579">
              <w:rPr>
                <w:rStyle w:val="ad"/>
                <w:rFonts w:ascii="宋体" w:eastAsia="宋体" w:hAnsi="宋体"/>
                <w:noProof/>
              </w:rPr>
              <w:t>四、</w:t>
            </w:r>
            <w:r w:rsidR="00215280">
              <w:rPr>
                <w:rFonts w:cstheme="minorBidi"/>
                <w:noProof/>
                <w:kern w:val="2"/>
                <w:sz w:val="21"/>
              </w:rPr>
              <w:tab/>
            </w:r>
            <w:r w:rsidR="00215280" w:rsidRPr="00155579">
              <w:rPr>
                <w:rStyle w:val="ad"/>
                <w:rFonts w:ascii="宋体" w:eastAsia="宋体" w:hAnsi="宋体"/>
                <w:noProof/>
              </w:rPr>
              <w:t>验证结果</w:t>
            </w:r>
            <w:r w:rsidR="00215280">
              <w:rPr>
                <w:noProof/>
                <w:webHidden/>
              </w:rPr>
              <w:tab/>
            </w:r>
            <w:r w:rsidR="00215280">
              <w:rPr>
                <w:noProof/>
                <w:webHidden/>
              </w:rPr>
              <w:fldChar w:fldCharType="begin"/>
            </w:r>
            <w:r w:rsidR="00215280">
              <w:rPr>
                <w:noProof/>
                <w:webHidden/>
              </w:rPr>
              <w:instrText xml:space="preserve"> PAGEREF _Toc56440255 \h </w:instrText>
            </w:r>
            <w:r w:rsidR="00215280">
              <w:rPr>
                <w:noProof/>
                <w:webHidden/>
              </w:rPr>
            </w:r>
            <w:r w:rsidR="00215280">
              <w:rPr>
                <w:noProof/>
                <w:webHidden/>
              </w:rPr>
              <w:fldChar w:fldCharType="separate"/>
            </w:r>
            <w:r w:rsidR="00C862BF">
              <w:rPr>
                <w:noProof/>
                <w:webHidden/>
              </w:rPr>
              <w:t>10</w:t>
            </w:r>
            <w:r w:rsidR="00215280">
              <w:rPr>
                <w:noProof/>
                <w:webHidden/>
              </w:rPr>
              <w:fldChar w:fldCharType="end"/>
            </w:r>
          </w:hyperlink>
        </w:p>
        <w:p w14:paraId="31CD945F" w14:textId="0A054285" w:rsidR="00215280" w:rsidRDefault="003C4602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440256" w:history="1">
            <w:r w:rsidR="00215280" w:rsidRPr="00155579">
              <w:rPr>
                <w:rStyle w:val="ad"/>
                <w:rFonts w:ascii="宋体" w:eastAsia="宋体" w:hAnsi="宋体"/>
                <w:noProof/>
              </w:rPr>
              <w:t>五、</w:t>
            </w:r>
            <w:r w:rsidR="00215280">
              <w:rPr>
                <w:rFonts w:cstheme="minorBidi"/>
                <w:noProof/>
                <w:kern w:val="2"/>
                <w:sz w:val="21"/>
              </w:rPr>
              <w:tab/>
            </w:r>
            <w:r w:rsidR="00215280" w:rsidRPr="00155579">
              <w:rPr>
                <w:rStyle w:val="ad"/>
                <w:rFonts w:ascii="宋体" w:eastAsia="宋体" w:hAnsi="宋体"/>
                <w:noProof/>
              </w:rPr>
              <w:t>综合结论</w:t>
            </w:r>
            <w:r w:rsidR="00215280">
              <w:rPr>
                <w:noProof/>
                <w:webHidden/>
              </w:rPr>
              <w:tab/>
            </w:r>
            <w:r w:rsidR="00215280">
              <w:rPr>
                <w:noProof/>
                <w:webHidden/>
              </w:rPr>
              <w:fldChar w:fldCharType="begin"/>
            </w:r>
            <w:r w:rsidR="00215280">
              <w:rPr>
                <w:noProof/>
                <w:webHidden/>
              </w:rPr>
              <w:instrText xml:space="preserve"> PAGEREF _Toc56440256 \h </w:instrText>
            </w:r>
            <w:r w:rsidR="00215280">
              <w:rPr>
                <w:noProof/>
                <w:webHidden/>
              </w:rPr>
            </w:r>
            <w:r w:rsidR="00215280">
              <w:rPr>
                <w:noProof/>
                <w:webHidden/>
              </w:rPr>
              <w:fldChar w:fldCharType="separate"/>
            </w:r>
            <w:r w:rsidR="00C862BF">
              <w:rPr>
                <w:noProof/>
                <w:webHidden/>
              </w:rPr>
              <w:t>25</w:t>
            </w:r>
            <w:r w:rsidR="00215280">
              <w:rPr>
                <w:noProof/>
                <w:webHidden/>
              </w:rPr>
              <w:fldChar w:fldCharType="end"/>
            </w:r>
          </w:hyperlink>
        </w:p>
        <w:p w14:paraId="36C1D422" w14:textId="6BACC53B" w:rsidR="00215280" w:rsidRDefault="003C4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440257" w:history="1">
            <w:r w:rsidR="00215280" w:rsidRPr="00155579">
              <w:rPr>
                <w:rStyle w:val="ad"/>
                <w:noProof/>
              </w:rPr>
              <w:t>附件一  IV值结果</w:t>
            </w:r>
            <w:r w:rsidR="00215280">
              <w:rPr>
                <w:noProof/>
                <w:webHidden/>
              </w:rPr>
              <w:tab/>
            </w:r>
            <w:r w:rsidR="00215280">
              <w:rPr>
                <w:noProof/>
                <w:webHidden/>
              </w:rPr>
              <w:fldChar w:fldCharType="begin"/>
            </w:r>
            <w:r w:rsidR="00215280">
              <w:rPr>
                <w:noProof/>
                <w:webHidden/>
              </w:rPr>
              <w:instrText xml:space="preserve"> PAGEREF _Toc56440257 \h </w:instrText>
            </w:r>
            <w:r w:rsidR="00215280">
              <w:rPr>
                <w:noProof/>
                <w:webHidden/>
              </w:rPr>
            </w:r>
            <w:r w:rsidR="00215280">
              <w:rPr>
                <w:noProof/>
                <w:webHidden/>
              </w:rPr>
              <w:fldChar w:fldCharType="separate"/>
            </w:r>
            <w:r w:rsidR="00C862BF">
              <w:rPr>
                <w:noProof/>
                <w:webHidden/>
              </w:rPr>
              <w:t>28</w:t>
            </w:r>
            <w:r w:rsidR="00215280">
              <w:rPr>
                <w:noProof/>
                <w:webHidden/>
              </w:rPr>
              <w:fldChar w:fldCharType="end"/>
            </w:r>
          </w:hyperlink>
        </w:p>
        <w:p w14:paraId="7A727D53" w14:textId="54522C46" w:rsidR="00551C81" w:rsidRDefault="00551C81">
          <w:r>
            <w:rPr>
              <w:b/>
              <w:bCs/>
              <w:lang w:val="zh-CN"/>
            </w:rPr>
            <w:fldChar w:fldCharType="end"/>
          </w:r>
        </w:p>
      </w:sdtContent>
    </w:sdt>
    <w:p w14:paraId="30D275D2" w14:textId="77777777" w:rsidR="00551C81" w:rsidRPr="00551C81" w:rsidRDefault="00551C81" w:rsidP="00551C81">
      <w:pPr>
        <w:widowControl/>
        <w:numPr>
          <w:ilvl w:val="0"/>
          <w:numId w:val="9"/>
        </w:numPr>
        <w:spacing w:line="360" w:lineRule="auto"/>
        <w:jc w:val="left"/>
        <w:rPr>
          <w:rFonts w:asciiTheme="minorEastAsia" w:hAnsiTheme="minorEastAsia"/>
          <w:b/>
          <w:sz w:val="32"/>
          <w:szCs w:val="44"/>
        </w:rPr>
      </w:pPr>
      <w:r w:rsidRPr="00551C81">
        <w:rPr>
          <w:rFonts w:asciiTheme="minorEastAsia" w:hAnsiTheme="minorEastAsia" w:hint="eastAsia"/>
          <w:b/>
          <w:kern w:val="0"/>
          <w:sz w:val="32"/>
          <w:szCs w:val="44"/>
        </w:rPr>
        <w:br w:type="page"/>
      </w:r>
    </w:p>
    <w:p w14:paraId="4E34E249" w14:textId="77777777" w:rsidR="00551C81" w:rsidRPr="00551C81" w:rsidRDefault="00551C81" w:rsidP="00E34871">
      <w:pPr>
        <w:jc w:val="center"/>
        <w:rPr>
          <w:rFonts w:ascii="宋体" w:hAnsi="宋体" w:cs="Arial"/>
          <w:b/>
          <w:sz w:val="32"/>
          <w:szCs w:val="32"/>
        </w:rPr>
      </w:pPr>
      <w:r w:rsidRPr="00551C81">
        <w:rPr>
          <w:rFonts w:ascii="宋体" w:hAnsi="宋体" w:cs="Arial" w:hint="eastAsia"/>
          <w:b/>
          <w:sz w:val="32"/>
          <w:szCs w:val="32"/>
        </w:rPr>
        <w:lastRenderedPageBreak/>
        <w:t>文档版本</w:t>
      </w:r>
    </w:p>
    <w:p w14:paraId="5DD9E542" w14:textId="77777777" w:rsidR="00551C81" w:rsidRPr="00551C81" w:rsidRDefault="00551C81" w:rsidP="00E34871">
      <w:pPr>
        <w:rPr>
          <w:sz w:val="24"/>
          <w:szCs w:val="24"/>
        </w:rPr>
      </w:pPr>
    </w:p>
    <w:tbl>
      <w:tblPr>
        <w:tblW w:w="8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268"/>
        <w:gridCol w:w="2988"/>
      </w:tblGrid>
      <w:tr w:rsidR="00551C81" w14:paraId="3B1B110E" w14:textId="77777777" w:rsidTr="000E5A14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0B3CED8C" w14:textId="77777777" w:rsidR="00551C81" w:rsidRDefault="00551C81">
            <w:pPr>
              <w:pStyle w:val="TableHeader"/>
              <w:spacing w:beforeLines="50" w:before="156" w:afterLines="50" w:after="156" w:line="240" w:lineRule="auto"/>
              <w:ind w:firstLine="480"/>
              <w:jc w:val="center"/>
              <w:rPr>
                <w:rFonts w:cs="Arial"/>
                <w:color w:val="FFFFFF"/>
                <w:kern w:val="2"/>
                <w:sz w:val="24"/>
                <w:szCs w:val="24"/>
              </w:rPr>
            </w:pPr>
            <w:r>
              <w:rPr>
                <w:rFonts w:cs="Arial" w:hint="eastAsia"/>
                <w:color w:val="FFFFFF"/>
                <w:kern w:val="2"/>
                <w:sz w:val="24"/>
                <w:szCs w:val="24"/>
              </w:rPr>
              <w:t>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3B71BBCC" w14:textId="77777777" w:rsidR="00551C81" w:rsidRDefault="00551C81">
            <w:pPr>
              <w:pStyle w:val="TableHeader"/>
              <w:spacing w:beforeLines="50" w:before="156" w:afterLines="50" w:after="156" w:line="240" w:lineRule="auto"/>
              <w:ind w:firstLine="480"/>
              <w:jc w:val="center"/>
              <w:rPr>
                <w:rFonts w:cs="Arial"/>
                <w:color w:val="FFFFFF"/>
                <w:kern w:val="2"/>
                <w:sz w:val="24"/>
                <w:szCs w:val="24"/>
              </w:rPr>
            </w:pPr>
            <w:r>
              <w:rPr>
                <w:rFonts w:cs="Arial" w:hint="eastAsia"/>
                <w:color w:val="FFFFFF"/>
                <w:kern w:val="2"/>
                <w:sz w:val="24"/>
                <w:szCs w:val="24"/>
              </w:rPr>
              <w:t>版本号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153E53D5" w14:textId="77777777" w:rsidR="00551C81" w:rsidRDefault="00551C81">
            <w:pPr>
              <w:pStyle w:val="TableHeader"/>
              <w:spacing w:beforeLines="50" w:before="156" w:afterLines="50" w:after="156" w:line="240" w:lineRule="auto"/>
              <w:ind w:firstLine="480"/>
              <w:jc w:val="center"/>
              <w:rPr>
                <w:rFonts w:cs="Arial"/>
                <w:color w:val="FFFFFF"/>
                <w:kern w:val="2"/>
                <w:sz w:val="24"/>
                <w:szCs w:val="24"/>
              </w:rPr>
            </w:pPr>
            <w:r>
              <w:rPr>
                <w:rFonts w:cs="Arial" w:hint="eastAsia"/>
                <w:color w:val="FFFFFF"/>
                <w:kern w:val="2"/>
                <w:sz w:val="24"/>
                <w:szCs w:val="24"/>
              </w:rPr>
              <w:t>修改细节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1322DA3D" w14:textId="77777777" w:rsidR="00551C81" w:rsidRDefault="00551C81">
            <w:pPr>
              <w:pStyle w:val="TableHeader"/>
              <w:spacing w:beforeLines="50" w:before="156" w:afterLines="50" w:after="156" w:line="240" w:lineRule="auto"/>
              <w:ind w:firstLine="480"/>
              <w:jc w:val="center"/>
              <w:rPr>
                <w:rFonts w:cs="Arial"/>
                <w:color w:val="FFFFFF"/>
                <w:kern w:val="2"/>
                <w:sz w:val="24"/>
                <w:szCs w:val="24"/>
              </w:rPr>
            </w:pPr>
            <w:r>
              <w:rPr>
                <w:rFonts w:cs="Arial" w:hint="eastAsia"/>
                <w:color w:val="FFFFFF"/>
                <w:kern w:val="2"/>
                <w:sz w:val="24"/>
                <w:szCs w:val="24"/>
              </w:rPr>
              <w:t>作者</w:t>
            </w:r>
          </w:p>
        </w:tc>
      </w:tr>
      <w:tr w:rsidR="00551C81" w14:paraId="5FCD74CB" w14:textId="77777777" w:rsidTr="000E5A14">
        <w:trPr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A1716" w14:textId="18C91C8C" w:rsidR="00551C81" w:rsidRDefault="001F32FF">
            <w:pPr>
              <w:pStyle w:val="TableText"/>
              <w:spacing w:beforeLines="50" w:before="156" w:afterLines="50" w:after="156"/>
              <w:ind w:leftChars="44" w:left="92" w:firstLine="480"/>
              <w:jc w:val="center"/>
              <w:rPr>
                <w:rFonts w:cs="Arial"/>
                <w:kern w:val="2"/>
                <w:szCs w:val="24"/>
              </w:rPr>
            </w:pPr>
            <w:r>
              <w:rPr>
                <w:rFonts w:cs="Arial" w:hint="eastAsia"/>
                <w:kern w:val="2"/>
                <w:szCs w:val="24"/>
              </w:rPr>
              <w:t>2</w:t>
            </w:r>
            <w:r>
              <w:rPr>
                <w:rFonts w:cs="Arial"/>
                <w:kern w:val="2"/>
                <w:szCs w:val="24"/>
              </w:rPr>
              <w:t>020</w:t>
            </w:r>
            <w:r w:rsidR="00605DA8">
              <w:rPr>
                <w:rFonts w:cs="Arial"/>
                <w:kern w:val="2"/>
                <w:szCs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46808" w14:textId="0B3A5038" w:rsidR="00551C81" w:rsidRDefault="001F32FF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  <w:r>
              <w:rPr>
                <w:rFonts w:cs="Arial"/>
                <w:kern w:val="2"/>
                <w:szCs w:val="24"/>
              </w:rPr>
              <w:t>V1.0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7C7DB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B0B4E" w14:textId="329A90B6" w:rsidR="00551C81" w:rsidRDefault="001F32FF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  <w:r>
              <w:rPr>
                <w:rFonts w:cs="Arial" w:hint="eastAsia"/>
                <w:kern w:val="2"/>
                <w:szCs w:val="24"/>
              </w:rPr>
              <w:t>人工智能与模型开发处</w:t>
            </w:r>
          </w:p>
        </w:tc>
      </w:tr>
      <w:tr w:rsidR="00551C81" w14:paraId="3C4FE930" w14:textId="77777777" w:rsidTr="000E5A14">
        <w:trPr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7832" w14:textId="77777777" w:rsidR="00551C81" w:rsidRDefault="00551C81">
            <w:pPr>
              <w:pStyle w:val="TableText"/>
              <w:spacing w:beforeLines="50" w:before="156" w:afterLines="50" w:after="156"/>
              <w:ind w:leftChars="44" w:left="92"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F7F2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DDA53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D9311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</w:tr>
      <w:tr w:rsidR="00551C81" w14:paraId="0756CDE7" w14:textId="77777777" w:rsidTr="000E5A14">
        <w:trPr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1B392" w14:textId="77777777" w:rsidR="00551C81" w:rsidRDefault="00551C81">
            <w:pPr>
              <w:pStyle w:val="TableText"/>
              <w:spacing w:beforeLines="50" w:before="156" w:afterLines="50" w:after="156"/>
              <w:ind w:leftChars="44" w:left="92"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2DFC7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F92CF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EDE9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</w:tr>
      <w:tr w:rsidR="00551C81" w14:paraId="269FB444" w14:textId="77777777" w:rsidTr="000E5A14">
        <w:trPr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5CA9F" w14:textId="77777777" w:rsidR="00551C81" w:rsidRDefault="00551C81">
            <w:pPr>
              <w:pStyle w:val="TableText"/>
              <w:spacing w:beforeLines="50" w:before="156" w:afterLines="50" w:after="156"/>
              <w:ind w:leftChars="44" w:left="92"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F5FA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B44DA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hAnsi="宋体" w:cs="Arial"/>
                <w:kern w:val="2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082F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</w:tr>
    </w:tbl>
    <w:p w14:paraId="04073FFC" w14:textId="3F944AE8" w:rsidR="00591698" w:rsidRPr="000B2D18" w:rsidRDefault="00E34871" w:rsidP="00591698">
      <w:pPr>
        <w:widowControl/>
        <w:numPr>
          <w:ilvl w:val="0"/>
          <w:numId w:val="9"/>
        </w:numPr>
        <w:spacing w:line="360" w:lineRule="auto"/>
        <w:jc w:val="left"/>
        <w:rPr>
          <w:rFonts w:asciiTheme="minorEastAsia" w:hAnsiTheme="minorEastAsia"/>
          <w:b/>
          <w:sz w:val="32"/>
          <w:szCs w:val="44"/>
        </w:rPr>
      </w:pPr>
      <w:r w:rsidRPr="00551C81">
        <w:rPr>
          <w:rFonts w:asciiTheme="minorEastAsia" w:hAnsiTheme="minorEastAsia" w:hint="eastAsia"/>
          <w:b/>
          <w:kern w:val="0"/>
          <w:sz w:val="32"/>
          <w:szCs w:val="44"/>
        </w:rPr>
        <w:br w:type="page"/>
      </w:r>
    </w:p>
    <w:p w14:paraId="3DE168DE" w14:textId="6E7EB4F7" w:rsidR="003670F2" w:rsidRPr="000B2D18" w:rsidRDefault="003670F2" w:rsidP="001702D8">
      <w:pPr>
        <w:pStyle w:val="20"/>
        <w:numPr>
          <w:ilvl w:val="0"/>
          <w:numId w:val="1"/>
        </w:numPr>
        <w:spacing w:line="360" w:lineRule="auto"/>
        <w:rPr>
          <w:rFonts w:ascii="宋体" w:eastAsia="宋体" w:hAnsi="宋体"/>
          <w:szCs w:val="22"/>
        </w:rPr>
      </w:pPr>
      <w:bookmarkStart w:id="0" w:name="_Toc56440252"/>
      <w:r w:rsidRPr="000B2D18">
        <w:rPr>
          <w:rFonts w:ascii="宋体" w:eastAsia="宋体" w:hAnsi="宋体" w:hint="eastAsia"/>
          <w:szCs w:val="22"/>
        </w:rPr>
        <w:lastRenderedPageBreak/>
        <w:t>评估目标</w:t>
      </w:r>
      <w:bookmarkEnd w:id="0"/>
    </w:p>
    <w:p w14:paraId="1E6A68FB" w14:textId="29AEFD52" w:rsidR="00E90C35" w:rsidRDefault="00605DA8" w:rsidP="00E90C35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本报告主要评估验证了冰</w:t>
      </w:r>
      <w:proofErr w:type="gramStart"/>
      <w:r>
        <w:rPr>
          <w:rFonts w:ascii="宋体" w:eastAsia="宋体" w:hAnsi="宋体" w:hint="eastAsia"/>
          <w:sz w:val="24"/>
          <w:szCs w:val="24"/>
        </w:rPr>
        <w:t>鉴信息</w:t>
      </w:r>
      <w:proofErr w:type="gramEnd"/>
      <w:r>
        <w:rPr>
          <w:rFonts w:ascii="宋体" w:eastAsia="宋体" w:hAnsi="宋体" w:hint="eastAsia"/>
          <w:sz w:val="24"/>
          <w:szCs w:val="24"/>
        </w:rPr>
        <w:t>科技有限公司提供的</w:t>
      </w:r>
      <w:r w:rsidR="003E7594">
        <w:rPr>
          <w:rFonts w:ascii="宋体" w:eastAsia="宋体" w:hAnsi="宋体" w:hint="eastAsia"/>
          <w:sz w:val="24"/>
          <w:szCs w:val="24"/>
        </w:rPr>
        <w:t>欺诈类评分</w:t>
      </w:r>
      <w:r>
        <w:rPr>
          <w:rFonts w:ascii="宋体" w:eastAsia="宋体" w:hAnsi="宋体" w:hint="eastAsia"/>
          <w:sz w:val="24"/>
          <w:szCs w:val="24"/>
        </w:rPr>
        <w:t>产品，其产品</w:t>
      </w:r>
      <w:r w:rsidR="00521DF0">
        <w:rPr>
          <w:rFonts w:ascii="宋体" w:eastAsia="宋体" w:hAnsi="宋体" w:hint="eastAsia"/>
          <w:sz w:val="24"/>
          <w:szCs w:val="24"/>
        </w:rPr>
        <w:t>为1、皓月分：</w:t>
      </w:r>
      <w:r w:rsidR="00CF7FC0">
        <w:rPr>
          <w:rFonts w:ascii="宋体" w:eastAsia="宋体" w:hAnsi="宋体" w:hint="eastAsia"/>
          <w:sz w:val="24"/>
          <w:szCs w:val="24"/>
        </w:rPr>
        <w:t>综合反欺诈预测评分，</w:t>
      </w:r>
      <w:r>
        <w:rPr>
          <w:rFonts w:ascii="宋体" w:eastAsia="宋体" w:hAnsi="宋体" w:hint="eastAsia"/>
          <w:sz w:val="24"/>
          <w:szCs w:val="24"/>
        </w:rPr>
        <w:t>并</w:t>
      </w:r>
      <w:r w:rsidR="00521DF0">
        <w:rPr>
          <w:rFonts w:ascii="宋体" w:eastAsia="宋体" w:hAnsi="宋体" w:hint="eastAsia"/>
          <w:sz w:val="24"/>
          <w:szCs w:val="24"/>
        </w:rPr>
        <w:t>区分为</w:t>
      </w:r>
      <w:r>
        <w:rPr>
          <w:rFonts w:ascii="宋体" w:eastAsia="宋体" w:hAnsi="宋体" w:hint="eastAsia"/>
          <w:sz w:val="24"/>
          <w:szCs w:val="24"/>
        </w:rPr>
        <w:t>标准版、小金版、</w:t>
      </w:r>
      <w:proofErr w:type="gramStart"/>
      <w:r>
        <w:rPr>
          <w:rFonts w:ascii="宋体" w:eastAsia="宋体" w:hAnsi="宋体" w:hint="eastAsia"/>
          <w:sz w:val="24"/>
          <w:szCs w:val="24"/>
        </w:rPr>
        <w:t>小额版</w:t>
      </w:r>
      <w:proofErr w:type="gramEnd"/>
      <w:r>
        <w:rPr>
          <w:rFonts w:ascii="宋体" w:eastAsia="宋体" w:hAnsi="宋体" w:hint="eastAsia"/>
          <w:sz w:val="24"/>
          <w:szCs w:val="24"/>
        </w:rPr>
        <w:t>和信用卡版四个版本</w:t>
      </w:r>
      <w:r w:rsidR="0048182A">
        <w:rPr>
          <w:rFonts w:ascii="宋体" w:eastAsia="宋体" w:hAnsi="宋体" w:hint="eastAsia"/>
          <w:sz w:val="24"/>
          <w:szCs w:val="24"/>
        </w:rPr>
        <w:t>，同时输出部分行为特征</w:t>
      </w:r>
      <w:r w:rsidR="00521DF0">
        <w:rPr>
          <w:rFonts w:ascii="宋体" w:eastAsia="宋体" w:hAnsi="宋体" w:hint="eastAsia"/>
          <w:sz w:val="24"/>
          <w:szCs w:val="24"/>
        </w:rPr>
        <w:t>；2、</w:t>
      </w:r>
      <w:proofErr w:type="gramStart"/>
      <w:r w:rsidR="00521DF0">
        <w:rPr>
          <w:rFonts w:ascii="宋体" w:eastAsia="宋体" w:hAnsi="宋体" w:hint="eastAsia"/>
          <w:sz w:val="24"/>
          <w:szCs w:val="24"/>
        </w:rPr>
        <w:t>火眸分</w:t>
      </w:r>
      <w:proofErr w:type="gramEnd"/>
      <w:r w:rsidR="00521DF0">
        <w:rPr>
          <w:rFonts w:ascii="宋体" w:eastAsia="宋体" w:hAnsi="宋体" w:hint="eastAsia"/>
          <w:sz w:val="24"/>
          <w:szCs w:val="24"/>
        </w:rPr>
        <w:t>：</w:t>
      </w:r>
      <w:r w:rsidR="00CF7FC0">
        <w:rPr>
          <w:rFonts w:ascii="宋体" w:eastAsia="宋体" w:hAnsi="宋体" w:hint="eastAsia"/>
          <w:sz w:val="24"/>
          <w:szCs w:val="24"/>
        </w:rPr>
        <w:t>设备风险预测评分，</w:t>
      </w:r>
      <w:r w:rsidR="00521DF0">
        <w:rPr>
          <w:rFonts w:ascii="宋体" w:eastAsia="宋体" w:hAnsi="宋体" w:hint="eastAsia"/>
          <w:sz w:val="24"/>
          <w:szCs w:val="24"/>
        </w:rPr>
        <w:t>并区分为小额版、大额版、标准版和信用卡版四个版本；3、探查：主要是设备行为活跃度</w:t>
      </w:r>
      <w:r w:rsidR="0048182A">
        <w:rPr>
          <w:rFonts w:ascii="宋体" w:eastAsia="宋体" w:hAnsi="宋体" w:hint="eastAsia"/>
          <w:sz w:val="24"/>
          <w:szCs w:val="24"/>
        </w:rPr>
        <w:t>，输出内容为客户端地行为特征</w:t>
      </w:r>
      <w:r>
        <w:rPr>
          <w:rFonts w:ascii="宋体" w:eastAsia="宋体" w:hAnsi="宋体" w:hint="eastAsia"/>
          <w:sz w:val="24"/>
          <w:szCs w:val="24"/>
        </w:rPr>
        <w:t>。</w:t>
      </w:r>
      <w:r w:rsidR="00F56CC8">
        <w:rPr>
          <w:rFonts w:ascii="宋体" w:eastAsia="宋体" w:hAnsi="宋体" w:hint="eastAsia"/>
          <w:sz w:val="24"/>
          <w:szCs w:val="24"/>
        </w:rPr>
        <w:t>通过匹配我行美团、新网和百度三个渠道的联合贷客户，</w:t>
      </w:r>
      <w:r>
        <w:rPr>
          <w:rFonts w:ascii="宋体" w:eastAsia="宋体" w:hAnsi="宋体" w:hint="eastAsia"/>
          <w:sz w:val="24"/>
          <w:szCs w:val="24"/>
        </w:rPr>
        <w:t>评估其产品是否能作为我行通用分进行使用</w:t>
      </w:r>
      <w:r w:rsidR="00E90C35">
        <w:rPr>
          <w:rFonts w:ascii="宋体" w:eastAsia="宋体" w:hAnsi="宋体" w:hint="eastAsia"/>
          <w:sz w:val="24"/>
          <w:szCs w:val="24"/>
        </w:rPr>
        <w:t>。</w:t>
      </w:r>
    </w:p>
    <w:p w14:paraId="018CFC9B" w14:textId="6F90CD3D" w:rsidR="00C21AAC" w:rsidRDefault="009919FA" w:rsidP="001702D8">
      <w:pPr>
        <w:pStyle w:val="20"/>
        <w:numPr>
          <w:ilvl w:val="0"/>
          <w:numId w:val="1"/>
        </w:numPr>
        <w:spacing w:line="360" w:lineRule="auto"/>
        <w:rPr>
          <w:rFonts w:ascii="宋体" w:eastAsia="宋体" w:hAnsi="宋体"/>
          <w:szCs w:val="22"/>
        </w:rPr>
      </w:pPr>
      <w:bookmarkStart w:id="1" w:name="_Toc56440253"/>
      <w:r w:rsidRPr="000B2D18">
        <w:rPr>
          <w:rFonts w:ascii="宋体" w:eastAsia="宋体" w:hAnsi="宋体" w:hint="eastAsia"/>
          <w:szCs w:val="22"/>
        </w:rPr>
        <w:t>数据准备</w:t>
      </w:r>
      <w:bookmarkEnd w:id="1"/>
    </w:p>
    <w:p w14:paraId="2030BE52" w14:textId="6D895A88" w:rsidR="00A121B9" w:rsidRPr="00A121B9" w:rsidRDefault="00C609CD" w:rsidP="00A121B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我行数据准备情况</w:t>
      </w:r>
    </w:p>
    <w:p w14:paraId="379D892A" w14:textId="4E61E269" w:rsidR="00EE15EB" w:rsidRPr="001A01D1" w:rsidRDefault="00A82244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 w:rsidRPr="00A82244">
        <w:rPr>
          <w:rFonts w:ascii="宋体" w:eastAsia="宋体" w:hAnsi="宋体" w:hint="eastAsia"/>
          <w:sz w:val="24"/>
          <w:szCs w:val="24"/>
        </w:rPr>
        <w:t>本次验证，我行准备了合计</w:t>
      </w:r>
      <w:r w:rsidR="0024715C">
        <w:rPr>
          <w:rFonts w:ascii="宋体" w:eastAsia="宋体" w:hAnsi="宋体"/>
          <w:sz w:val="24"/>
          <w:szCs w:val="24"/>
        </w:rPr>
        <w:t>50000</w:t>
      </w:r>
      <w:r w:rsidRPr="00A82244">
        <w:rPr>
          <w:rFonts w:ascii="宋体" w:eastAsia="宋体" w:hAnsi="宋体" w:hint="eastAsia"/>
          <w:sz w:val="24"/>
          <w:szCs w:val="24"/>
        </w:rPr>
        <w:t>条数据记录，</w:t>
      </w:r>
      <w:r w:rsidR="00A121B9">
        <w:rPr>
          <w:rFonts w:ascii="宋体" w:eastAsia="宋体" w:hAnsi="宋体" w:hint="eastAsia"/>
          <w:sz w:val="24"/>
          <w:szCs w:val="24"/>
        </w:rPr>
        <w:t>其中</w:t>
      </w:r>
      <w:r w:rsidR="00CF4E81">
        <w:rPr>
          <w:rFonts w:ascii="宋体" w:eastAsia="宋体" w:hAnsi="宋体" w:hint="eastAsia"/>
          <w:sz w:val="24"/>
          <w:szCs w:val="24"/>
        </w:rPr>
        <w:t>欺诈</w:t>
      </w:r>
      <w:r w:rsidR="00A121B9" w:rsidRPr="00046A40">
        <w:rPr>
          <w:rFonts w:ascii="宋体" w:eastAsia="宋体" w:hAnsi="宋体" w:hint="eastAsia"/>
          <w:sz w:val="24"/>
          <w:szCs w:val="24"/>
        </w:rPr>
        <w:t>客户标签</w:t>
      </w:r>
      <w:r w:rsidR="00A121B9">
        <w:rPr>
          <w:rFonts w:ascii="宋体" w:eastAsia="宋体" w:hAnsi="宋体" w:hint="eastAsia"/>
          <w:sz w:val="24"/>
          <w:szCs w:val="24"/>
        </w:rPr>
        <w:t>以</w:t>
      </w:r>
      <w:r w:rsidR="00A64DF9">
        <w:rPr>
          <w:rFonts w:ascii="宋体" w:eastAsia="宋体" w:hAnsi="宋体" w:hint="eastAsia"/>
          <w:sz w:val="24"/>
          <w:szCs w:val="24"/>
        </w:rPr>
        <w:t>其所有借据在9</w:t>
      </w:r>
      <w:r w:rsidR="00A64DF9">
        <w:rPr>
          <w:rFonts w:ascii="宋体" w:eastAsia="宋体" w:hAnsi="宋体"/>
          <w:sz w:val="24"/>
          <w:szCs w:val="24"/>
        </w:rPr>
        <w:t>0</w:t>
      </w:r>
      <w:r w:rsidR="00A64DF9">
        <w:rPr>
          <w:rFonts w:ascii="宋体" w:eastAsia="宋体" w:hAnsi="宋体" w:hint="eastAsia"/>
          <w:sz w:val="24"/>
          <w:szCs w:val="24"/>
        </w:rPr>
        <w:t>天内存在</w:t>
      </w:r>
      <w:proofErr w:type="gramStart"/>
      <w:r w:rsidR="00A64DF9">
        <w:rPr>
          <w:rFonts w:ascii="宋体" w:eastAsia="宋体" w:hAnsi="宋体" w:hint="eastAsia"/>
          <w:sz w:val="24"/>
          <w:szCs w:val="24"/>
        </w:rPr>
        <w:t>首逾并且</w:t>
      </w:r>
      <w:proofErr w:type="gramEnd"/>
      <w:r w:rsidR="00CF4E81">
        <w:rPr>
          <w:rFonts w:ascii="宋体" w:eastAsia="宋体" w:hAnsi="宋体" w:hint="eastAsia"/>
          <w:sz w:val="24"/>
          <w:szCs w:val="24"/>
        </w:rPr>
        <w:t>均</w:t>
      </w:r>
      <w:r w:rsidR="00A64DF9">
        <w:rPr>
          <w:rFonts w:ascii="宋体" w:eastAsia="宋体" w:hAnsi="宋体" w:hint="eastAsia"/>
          <w:sz w:val="24"/>
          <w:szCs w:val="24"/>
        </w:rPr>
        <w:t>未</w:t>
      </w:r>
      <w:r w:rsidR="00CF4E81">
        <w:rPr>
          <w:rFonts w:ascii="宋体" w:eastAsia="宋体" w:hAnsi="宋体" w:hint="eastAsia"/>
          <w:sz w:val="24"/>
          <w:szCs w:val="24"/>
        </w:rPr>
        <w:t>进行</w:t>
      </w:r>
      <w:r w:rsidR="00A64DF9">
        <w:rPr>
          <w:rFonts w:ascii="宋体" w:eastAsia="宋体" w:hAnsi="宋体" w:hint="eastAsia"/>
          <w:sz w:val="24"/>
          <w:szCs w:val="24"/>
        </w:rPr>
        <w:t>偿还</w:t>
      </w:r>
      <w:r w:rsidR="001A01D1">
        <w:rPr>
          <w:rFonts w:ascii="宋体" w:eastAsia="宋体" w:hAnsi="宋体" w:hint="eastAsia"/>
          <w:sz w:val="24"/>
          <w:szCs w:val="24"/>
        </w:rPr>
        <w:t>。</w:t>
      </w:r>
      <w:r w:rsidR="00CF4E81">
        <w:rPr>
          <w:rFonts w:ascii="宋体" w:eastAsia="宋体" w:hAnsi="宋体" w:hint="eastAsia"/>
          <w:sz w:val="24"/>
          <w:szCs w:val="24"/>
        </w:rPr>
        <w:t>分别从各个渠道观察，</w:t>
      </w:r>
      <w:proofErr w:type="gramStart"/>
      <w:r w:rsidR="001A01D1">
        <w:rPr>
          <w:rFonts w:ascii="宋体" w:eastAsia="宋体" w:hAnsi="宋体" w:hint="eastAsia"/>
          <w:sz w:val="24"/>
          <w:szCs w:val="24"/>
        </w:rPr>
        <w:t>美团渠道</w:t>
      </w:r>
      <w:proofErr w:type="gramEnd"/>
      <w:r w:rsidR="001A01D1">
        <w:rPr>
          <w:rFonts w:ascii="宋体" w:eastAsia="宋体" w:hAnsi="宋体" w:hint="eastAsia"/>
          <w:sz w:val="24"/>
          <w:szCs w:val="24"/>
        </w:rPr>
        <w:t>的2</w:t>
      </w:r>
      <w:r w:rsidR="001A01D1">
        <w:rPr>
          <w:rFonts w:ascii="宋体" w:eastAsia="宋体" w:hAnsi="宋体"/>
          <w:sz w:val="24"/>
          <w:szCs w:val="24"/>
        </w:rPr>
        <w:t>5000</w:t>
      </w:r>
      <w:r w:rsidR="001A01D1">
        <w:rPr>
          <w:rFonts w:ascii="宋体" w:eastAsia="宋体" w:hAnsi="宋体" w:hint="eastAsia"/>
          <w:sz w:val="24"/>
          <w:szCs w:val="24"/>
        </w:rPr>
        <w:t>位，欺诈客户5</w:t>
      </w:r>
      <w:r w:rsidR="001A01D1">
        <w:rPr>
          <w:rFonts w:ascii="宋体" w:eastAsia="宋体" w:hAnsi="宋体"/>
          <w:sz w:val="24"/>
          <w:szCs w:val="24"/>
        </w:rPr>
        <w:t>80</w:t>
      </w:r>
      <w:r w:rsidR="001A01D1">
        <w:rPr>
          <w:rFonts w:ascii="宋体" w:eastAsia="宋体" w:hAnsi="宋体" w:hint="eastAsia"/>
          <w:sz w:val="24"/>
          <w:szCs w:val="24"/>
        </w:rPr>
        <w:t>位，好坏比4</w:t>
      </w:r>
      <w:r w:rsidR="001A01D1">
        <w:rPr>
          <w:rFonts w:ascii="宋体" w:eastAsia="宋体" w:hAnsi="宋体"/>
          <w:sz w:val="24"/>
          <w:szCs w:val="24"/>
        </w:rPr>
        <w:t>2.1:</w:t>
      </w:r>
      <w:r w:rsidR="001A01D1">
        <w:rPr>
          <w:rFonts w:ascii="宋体" w:eastAsia="宋体" w:hAnsi="宋体" w:hint="eastAsia"/>
          <w:sz w:val="24"/>
          <w:szCs w:val="24"/>
        </w:rPr>
        <w:t>1；新网渠道客户2</w:t>
      </w:r>
      <w:r w:rsidR="001A01D1">
        <w:rPr>
          <w:rFonts w:ascii="宋体" w:eastAsia="宋体" w:hAnsi="宋体"/>
          <w:sz w:val="24"/>
          <w:szCs w:val="24"/>
        </w:rPr>
        <w:t>0000</w:t>
      </w:r>
      <w:r w:rsidR="001A01D1">
        <w:rPr>
          <w:rFonts w:ascii="宋体" w:eastAsia="宋体" w:hAnsi="宋体" w:hint="eastAsia"/>
          <w:sz w:val="24"/>
          <w:szCs w:val="24"/>
        </w:rPr>
        <w:t>位，欺诈客户2</w:t>
      </w:r>
      <w:r w:rsidR="001A01D1">
        <w:rPr>
          <w:rFonts w:ascii="宋体" w:eastAsia="宋体" w:hAnsi="宋体"/>
          <w:sz w:val="24"/>
          <w:szCs w:val="24"/>
        </w:rPr>
        <w:t>08</w:t>
      </w:r>
      <w:r w:rsidR="001A01D1">
        <w:rPr>
          <w:rFonts w:ascii="宋体" w:eastAsia="宋体" w:hAnsi="宋体" w:hint="eastAsia"/>
          <w:sz w:val="24"/>
          <w:szCs w:val="24"/>
        </w:rPr>
        <w:t>位，好坏比</w:t>
      </w:r>
      <w:r w:rsidR="00A64DF9">
        <w:rPr>
          <w:rFonts w:ascii="宋体" w:eastAsia="宋体" w:hAnsi="宋体" w:hint="eastAsia"/>
          <w:sz w:val="24"/>
          <w:szCs w:val="24"/>
        </w:rPr>
        <w:t>9</w:t>
      </w:r>
      <w:r w:rsidR="00A64DF9">
        <w:rPr>
          <w:rFonts w:ascii="宋体" w:eastAsia="宋体" w:hAnsi="宋体"/>
          <w:sz w:val="24"/>
          <w:szCs w:val="24"/>
        </w:rPr>
        <w:t>5</w:t>
      </w:r>
      <w:r w:rsidR="00A64DF9">
        <w:rPr>
          <w:rFonts w:ascii="宋体" w:eastAsia="宋体" w:hAnsi="宋体" w:hint="eastAsia"/>
          <w:sz w:val="24"/>
          <w:szCs w:val="24"/>
        </w:rPr>
        <w:t>:</w:t>
      </w:r>
      <w:r w:rsidR="00A64DF9">
        <w:rPr>
          <w:rFonts w:ascii="宋体" w:eastAsia="宋体" w:hAnsi="宋体"/>
          <w:sz w:val="24"/>
          <w:szCs w:val="24"/>
        </w:rPr>
        <w:t>1</w:t>
      </w:r>
      <w:r w:rsidR="001A01D1">
        <w:rPr>
          <w:rFonts w:ascii="宋体" w:eastAsia="宋体" w:hAnsi="宋体" w:hint="eastAsia"/>
          <w:sz w:val="24"/>
          <w:szCs w:val="24"/>
        </w:rPr>
        <w:t>；百度渠道5</w:t>
      </w:r>
      <w:r w:rsidR="001A01D1">
        <w:rPr>
          <w:rFonts w:ascii="宋体" w:eastAsia="宋体" w:hAnsi="宋体"/>
          <w:sz w:val="24"/>
          <w:szCs w:val="24"/>
        </w:rPr>
        <w:t>000</w:t>
      </w:r>
      <w:r w:rsidR="001A01D1">
        <w:rPr>
          <w:rFonts w:ascii="宋体" w:eastAsia="宋体" w:hAnsi="宋体" w:hint="eastAsia"/>
          <w:sz w:val="24"/>
          <w:szCs w:val="24"/>
        </w:rPr>
        <w:t>位，欺诈4</w:t>
      </w:r>
      <w:r w:rsidR="001A01D1">
        <w:rPr>
          <w:rFonts w:ascii="宋体" w:eastAsia="宋体" w:hAnsi="宋体"/>
          <w:sz w:val="24"/>
          <w:szCs w:val="24"/>
        </w:rPr>
        <w:t>6</w:t>
      </w:r>
      <w:r w:rsidR="001A01D1">
        <w:rPr>
          <w:rFonts w:ascii="宋体" w:eastAsia="宋体" w:hAnsi="宋体" w:hint="eastAsia"/>
          <w:sz w:val="24"/>
          <w:szCs w:val="24"/>
        </w:rPr>
        <w:t>位，好坏比</w:t>
      </w:r>
      <w:r w:rsidR="00A64DF9">
        <w:rPr>
          <w:rFonts w:ascii="宋体" w:eastAsia="宋体" w:hAnsi="宋体" w:hint="eastAsia"/>
          <w:sz w:val="24"/>
          <w:szCs w:val="24"/>
        </w:rPr>
        <w:t>1</w:t>
      </w:r>
      <w:r w:rsidR="00A64DF9">
        <w:rPr>
          <w:rFonts w:ascii="宋体" w:eastAsia="宋体" w:hAnsi="宋体"/>
          <w:sz w:val="24"/>
          <w:szCs w:val="24"/>
        </w:rPr>
        <w:t>07.7</w:t>
      </w:r>
      <w:r w:rsidR="00A64DF9">
        <w:rPr>
          <w:rFonts w:ascii="宋体" w:eastAsia="宋体" w:hAnsi="宋体" w:hint="eastAsia"/>
          <w:sz w:val="24"/>
          <w:szCs w:val="24"/>
        </w:rPr>
        <w:t>:</w:t>
      </w:r>
      <w:r w:rsidR="00A64DF9">
        <w:rPr>
          <w:rFonts w:ascii="宋体" w:eastAsia="宋体" w:hAnsi="宋体"/>
          <w:sz w:val="24"/>
          <w:szCs w:val="24"/>
        </w:rPr>
        <w:t>1</w:t>
      </w:r>
      <w:r w:rsidR="001A01D1">
        <w:rPr>
          <w:rFonts w:ascii="宋体" w:eastAsia="宋体" w:hAnsi="宋体" w:hint="eastAsia"/>
          <w:sz w:val="24"/>
          <w:szCs w:val="24"/>
        </w:rPr>
        <w:t>。</w:t>
      </w:r>
    </w:p>
    <w:p w14:paraId="780D7D1C" w14:textId="53E85253" w:rsidR="003E222B" w:rsidRDefault="007546C6" w:rsidP="003458C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bookmarkStart w:id="2" w:name="_Hlk56083693"/>
      <w:r>
        <w:rPr>
          <w:rFonts w:ascii="宋体" w:eastAsia="宋体" w:hAnsi="宋体" w:hint="eastAsia"/>
          <w:b/>
          <w:sz w:val="24"/>
        </w:rPr>
        <w:t>冰</w:t>
      </w:r>
      <w:proofErr w:type="gramStart"/>
      <w:r>
        <w:rPr>
          <w:rFonts w:ascii="宋体" w:eastAsia="宋体" w:hAnsi="宋体" w:hint="eastAsia"/>
          <w:b/>
          <w:sz w:val="24"/>
        </w:rPr>
        <w:t>鉴科技</w:t>
      </w:r>
      <w:proofErr w:type="gramEnd"/>
      <w:r w:rsidR="002A267E">
        <w:rPr>
          <w:rFonts w:ascii="宋体" w:eastAsia="宋体" w:hAnsi="宋体" w:hint="eastAsia"/>
          <w:b/>
          <w:sz w:val="24"/>
        </w:rPr>
        <w:t>数据</w:t>
      </w:r>
    </w:p>
    <w:bookmarkEnd w:id="2"/>
    <w:p w14:paraId="64E51B4D" w14:textId="559677A7" w:rsidR="000862C8" w:rsidRDefault="00CF7FC0" w:rsidP="000862C8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皓月分</w:t>
      </w:r>
    </w:p>
    <w:p w14:paraId="2D4E6BCA" w14:textId="77777777" w:rsidR="00CF7FC0" w:rsidRPr="00CF7FC0" w:rsidRDefault="00CF7FC0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 w:rsidRPr="00CF7FC0">
        <w:rPr>
          <w:rFonts w:ascii="宋体" w:eastAsia="宋体" w:hAnsi="宋体" w:hint="eastAsia"/>
          <w:sz w:val="24"/>
          <w:szCs w:val="24"/>
        </w:rPr>
        <w:t>皓月分是在人群的设备使用信息形成的复杂网络基础上，应用基于多种社区发现算法形成的聚类特征，并结合其他高危行为特诊，采用机器学习算法构建出的综合欺诈风险评分。</w:t>
      </w:r>
    </w:p>
    <w:p w14:paraId="04ECB1F7" w14:textId="7DEDD7EA" w:rsidR="008C5CB5" w:rsidRPr="005C0DFF" w:rsidRDefault="008C5CB5" w:rsidP="005C0DFF">
      <w:pPr>
        <w:spacing w:line="360" w:lineRule="auto"/>
        <w:jc w:val="center"/>
        <w:rPr>
          <w:rFonts w:ascii="宋体" w:eastAsia="宋体" w:hAnsi="宋体"/>
          <w:b/>
          <w:sz w:val="24"/>
        </w:rPr>
      </w:pPr>
      <w:r w:rsidRPr="005C0DFF">
        <w:rPr>
          <w:rFonts w:ascii="宋体" w:eastAsia="宋体" w:hAnsi="宋体" w:hint="eastAsia"/>
          <w:b/>
        </w:rPr>
        <w:t>表</w:t>
      </w:r>
      <w:r w:rsidRPr="005C0DFF">
        <w:rPr>
          <w:rFonts w:ascii="宋体" w:eastAsia="宋体" w:hAnsi="宋体"/>
          <w:b/>
        </w:rPr>
        <w:t>1</w:t>
      </w:r>
      <w:r w:rsidRPr="005C0DFF">
        <w:rPr>
          <w:rFonts w:ascii="宋体" w:eastAsia="宋体" w:hAnsi="宋体" w:hint="eastAsia"/>
          <w:b/>
        </w:rPr>
        <w:t>.</w:t>
      </w:r>
      <w:r w:rsidRPr="005C0DFF">
        <w:rPr>
          <w:rFonts w:ascii="宋体" w:eastAsia="宋体" w:hAnsi="宋体"/>
          <w:b/>
        </w:rPr>
        <w:t xml:space="preserve"> </w:t>
      </w:r>
      <w:r w:rsidRPr="005C0DFF">
        <w:rPr>
          <w:rFonts w:ascii="宋体" w:eastAsia="宋体" w:hAnsi="宋体" w:hint="eastAsia"/>
          <w:b/>
        </w:rPr>
        <w:t>皓月分产品版本信息</w:t>
      </w:r>
    </w:p>
    <w:tbl>
      <w:tblPr>
        <w:tblStyle w:val="ae"/>
        <w:tblW w:w="8221" w:type="dxa"/>
        <w:tblInd w:w="-5" w:type="dxa"/>
        <w:tblLook w:val="04A0" w:firstRow="1" w:lastRow="0" w:firstColumn="1" w:lastColumn="0" w:noHBand="0" w:noVBand="1"/>
      </w:tblPr>
      <w:tblGrid>
        <w:gridCol w:w="2268"/>
        <w:gridCol w:w="5953"/>
      </w:tblGrid>
      <w:tr w:rsidR="000862C8" w14:paraId="05E09C30" w14:textId="77777777" w:rsidTr="005C0DFF">
        <w:tc>
          <w:tcPr>
            <w:tcW w:w="2268" w:type="dxa"/>
          </w:tcPr>
          <w:p w14:paraId="577259D1" w14:textId="77C266F1" w:rsidR="000862C8" w:rsidRDefault="000862C8" w:rsidP="000862C8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皓月分-标准版</w:t>
            </w:r>
          </w:p>
        </w:tc>
        <w:tc>
          <w:tcPr>
            <w:tcW w:w="5953" w:type="dxa"/>
          </w:tcPr>
          <w:p w14:paraId="02A94E82" w14:textId="35457893" w:rsidR="000862C8" w:rsidRDefault="002B0EC1" w:rsidP="000862C8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</w:rPr>
              <w:t>适用</w:t>
            </w:r>
            <w:r w:rsidR="000862C8">
              <w:rPr>
                <w:rFonts w:ascii="宋体" w:eastAsia="宋体" w:hAnsi="宋体" w:hint="eastAsia"/>
                <w:b/>
                <w:sz w:val="24"/>
              </w:rPr>
              <w:t>业务</w:t>
            </w:r>
            <w:proofErr w:type="gramEnd"/>
            <w:r w:rsidR="000862C8">
              <w:rPr>
                <w:rFonts w:ascii="宋体" w:eastAsia="宋体" w:hAnsi="宋体" w:hint="eastAsia"/>
                <w:b/>
                <w:sz w:val="24"/>
              </w:rPr>
              <w:t>:</w:t>
            </w:r>
            <w:r w:rsidR="000862C8" w:rsidRPr="000862C8">
              <w:rPr>
                <w:rFonts w:ascii="宋体" w:eastAsia="宋体" w:hAnsi="宋体" w:hint="eastAsia"/>
                <w:sz w:val="24"/>
              </w:rPr>
              <w:t>通用</w:t>
            </w:r>
          </w:p>
          <w:p w14:paraId="58EC8CC1" w14:textId="44FE4235" w:rsidR="000862C8" w:rsidRDefault="000862C8" w:rsidP="000862C8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输出信息:</w:t>
            </w:r>
            <w:r w:rsidRPr="000862C8">
              <w:rPr>
                <w:rFonts w:ascii="宋体" w:eastAsia="宋体" w:hAnsi="宋体" w:hint="eastAsia"/>
                <w:sz w:val="24"/>
              </w:rPr>
              <w:t>分值3</w:t>
            </w:r>
            <w:r w:rsidRPr="000862C8">
              <w:rPr>
                <w:rFonts w:ascii="宋体" w:eastAsia="宋体" w:hAnsi="宋体"/>
                <w:sz w:val="24"/>
              </w:rPr>
              <w:t>00</w:t>
            </w:r>
            <w:r w:rsidRPr="000862C8">
              <w:rPr>
                <w:rFonts w:ascii="宋体" w:eastAsia="宋体" w:hAnsi="宋体" w:hint="eastAsia"/>
                <w:sz w:val="24"/>
              </w:rPr>
              <w:t>-</w:t>
            </w:r>
            <w:r w:rsidRPr="000862C8">
              <w:rPr>
                <w:rFonts w:ascii="宋体" w:eastAsia="宋体" w:hAnsi="宋体"/>
                <w:sz w:val="24"/>
              </w:rPr>
              <w:t>850</w:t>
            </w:r>
            <w:r>
              <w:rPr>
                <w:rFonts w:ascii="宋体" w:eastAsia="宋体" w:hAnsi="宋体"/>
                <w:sz w:val="24"/>
              </w:rPr>
              <w:t>,</w:t>
            </w:r>
            <w:r>
              <w:rPr>
                <w:rFonts w:ascii="宋体" w:eastAsia="宋体" w:hAnsi="宋体" w:hint="eastAsia"/>
                <w:sz w:val="24"/>
              </w:rPr>
              <w:t>分值越高，风险越低</w:t>
            </w:r>
          </w:p>
        </w:tc>
      </w:tr>
      <w:tr w:rsidR="000862C8" w14:paraId="603EE5C0" w14:textId="77777777" w:rsidTr="005C0DFF">
        <w:tc>
          <w:tcPr>
            <w:tcW w:w="2268" w:type="dxa"/>
          </w:tcPr>
          <w:p w14:paraId="14D48946" w14:textId="3E051AC3" w:rsidR="000862C8" w:rsidRDefault="000862C8" w:rsidP="000862C8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皓月分-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</w:rPr>
              <w:t>小额版</w:t>
            </w:r>
            <w:proofErr w:type="gramEnd"/>
          </w:p>
        </w:tc>
        <w:tc>
          <w:tcPr>
            <w:tcW w:w="5953" w:type="dxa"/>
          </w:tcPr>
          <w:p w14:paraId="2E55EE47" w14:textId="4717AA8B" w:rsidR="000862C8" w:rsidRDefault="002B0EC1" w:rsidP="000862C8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</w:rPr>
              <w:t>适用</w:t>
            </w:r>
            <w:r w:rsidR="000862C8">
              <w:rPr>
                <w:rFonts w:ascii="宋体" w:eastAsia="宋体" w:hAnsi="宋体" w:hint="eastAsia"/>
                <w:b/>
                <w:sz w:val="24"/>
              </w:rPr>
              <w:t>业务</w:t>
            </w:r>
            <w:proofErr w:type="gramEnd"/>
            <w:r w:rsidR="000862C8">
              <w:rPr>
                <w:rFonts w:ascii="宋体" w:eastAsia="宋体" w:hAnsi="宋体" w:hint="eastAsia"/>
                <w:b/>
                <w:sz w:val="24"/>
              </w:rPr>
              <w:t>:</w:t>
            </w:r>
            <w:r w:rsidR="000862C8">
              <w:rPr>
                <w:rFonts w:ascii="宋体" w:eastAsia="宋体" w:hAnsi="宋体" w:hint="eastAsia"/>
                <w:sz w:val="24"/>
              </w:rPr>
              <w:t>线上获客，消费贷/消费贷分期，额度5</w:t>
            </w:r>
            <w:r w:rsidR="000862C8">
              <w:rPr>
                <w:rFonts w:ascii="宋体" w:eastAsia="宋体" w:hAnsi="宋体"/>
                <w:sz w:val="24"/>
              </w:rPr>
              <w:t>00</w:t>
            </w:r>
            <w:r w:rsidR="000862C8">
              <w:rPr>
                <w:rFonts w:ascii="宋体" w:eastAsia="宋体" w:hAnsi="宋体" w:hint="eastAsia"/>
                <w:sz w:val="24"/>
              </w:rPr>
              <w:t>0元</w:t>
            </w:r>
          </w:p>
          <w:p w14:paraId="38A2FFDF" w14:textId="7C7CD4CF" w:rsidR="000862C8" w:rsidRDefault="000862C8" w:rsidP="000862C8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输出信息:</w:t>
            </w:r>
            <w:r w:rsidRPr="000862C8">
              <w:rPr>
                <w:rFonts w:ascii="宋体" w:eastAsia="宋体" w:hAnsi="宋体" w:hint="eastAsia"/>
                <w:sz w:val="24"/>
              </w:rPr>
              <w:t>分值3</w:t>
            </w:r>
            <w:r w:rsidRPr="000862C8">
              <w:rPr>
                <w:rFonts w:ascii="宋体" w:eastAsia="宋体" w:hAnsi="宋体"/>
                <w:sz w:val="24"/>
              </w:rPr>
              <w:t>00</w:t>
            </w:r>
            <w:r w:rsidRPr="000862C8">
              <w:rPr>
                <w:rFonts w:ascii="宋体" w:eastAsia="宋体" w:hAnsi="宋体" w:hint="eastAsia"/>
                <w:sz w:val="24"/>
              </w:rPr>
              <w:t>-</w:t>
            </w:r>
            <w:r w:rsidRPr="000862C8">
              <w:rPr>
                <w:rFonts w:ascii="宋体" w:eastAsia="宋体" w:hAnsi="宋体"/>
                <w:sz w:val="24"/>
              </w:rPr>
              <w:t>850</w:t>
            </w:r>
            <w:r>
              <w:rPr>
                <w:rFonts w:ascii="宋体" w:eastAsia="宋体" w:hAnsi="宋体"/>
                <w:sz w:val="24"/>
              </w:rPr>
              <w:t>,</w:t>
            </w:r>
            <w:r>
              <w:rPr>
                <w:rFonts w:ascii="宋体" w:eastAsia="宋体" w:hAnsi="宋体" w:hint="eastAsia"/>
                <w:sz w:val="24"/>
              </w:rPr>
              <w:t>分值</w:t>
            </w:r>
            <w:r w:rsidR="00B756C0">
              <w:rPr>
                <w:rFonts w:ascii="宋体" w:eastAsia="宋体" w:hAnsi="宋体" w:hint="eastAsia"/>
                <w:sz w:val="24"/>
              </w:rPr>
              <w:t>越低</w:t>
            </w:r>
            <w:r>
              <w:rPr>
                <w:rFonts w:ascii="宋体" w:eastAsia="宋体" w:hAnsi="宋体" w:hint="eastAsia"/>
                <w:sz w:val="24"/>
              </w:rPr>
              <w:t>风险越</w:t>
            </w:r>
            <w:r w:rsidR="00B756C0">
              <w:rPr>
                <w:rFonts w:ascii="宋体" w:eastAsia="宋体" w:hAnsi="宋体" w:hint="eastAsia"/>
                <w:sz w:val="24"/>
              </w:rPr>
              <w:t>高</w:t>
            </w:r>
          </w:p>
        </w:tc>
      </w:tr>
      <w:tr w:rsidR="000862C8" w14:paraId="50DF4D2E" w14:textId="77777777" w:rsidTr="005C0DFF">
        <w:tc>
          <w:tcPr>
            <w:tcW w:w="2268" w:type="dxa"/>
          </w:tcPr>
          <w:p w14:paraId="6800EB7C" w14:textId="1611DDD7" w:rsidR="000862C8" w:rsidRDefault="000862C8" w:rsidP="000862C8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皓月分-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</w:rPr>
              <w:t>消金版</w:t>
            </w:r>
            <w:proofErr w:type="gramEnd"/>
          </w:p>
        </w:tc>
        <w:tc>
          <w:tcPr>
            <w:tcW w:w="5953" w:type="dxa"/>
          </w:tcPr>
          <w:p w14:paraId="4EB215D7" w14:textId="167FA212" w:rsidR="000862C8" w:rsidRPr="00B756C0" w:rsidRDefault="002B0EC1" w:rsidP="000862C8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</w:rPr>
              <w:t>适用</w:t>
            </w:r>
            <w:r w:rsidR="000862C8">
              <w:rPr>
                <w:rFonts w:ascii="宋体" w:eastAsia="宋体" w:hAnsi="宋体" w:hint="eastAsia"/>
                <w:b/>
                <w:sz w:val="24"/>
              </w:rPr>
              <w:t>业务</w:t>
            </w:r>
            <w:proofErr w:type="gramEnd"/>
            <w:r w:rsidR="000862C8">
              <w:rPr>
                <w:rFonts w:ascii="宋体" w:eastAsia="宋体" w:hAnsi="宋体" w:hint="eastAsia"/>
                <w:b/>
                <w:sz w:val="24"/>
              </w:rPr>
              <w:t>:</w:t>
            </w:r>
            <w:r w:rsidR="00B756C0">
              <w:rPr>
                <w:rFonts w:ascii="宋体" w:eastAsia="宋体" w:hAnsi="宋体" w:hint="eastAsia"/>
                <w:sz w:val="24"/>
              </w:rPr>
              <w:t>持牌消费金融场景客群，额度5</w:t>
            </w:r>
            <w:r w:rsidR="00B756C0">
              <w:rPr>
                <w:rFonts w:ascii="宋体" w:eastAsia="宋体" w:hAnsi="宋体"/>
                <w:sz w:val="24"/>
              </w:rPr>
              <w:t>000</w:t>
            </w:r>
            <w:r w:rsidR="00B756C0">
              <w:rPr>
                <w:rFonts w:ascii="宋体" w:eastAsia="宋体" w:hAnsi="宋体" w:hint="eastAsia"/>
                <w:sz w:val="24"/>
              </w:rPr>
              <w:t>-</w:t>
            </w:r>
            <w:r w:rsidR="00B756C0">
              <w:rPr>
                <w:rFonts w:ascii="宋体" w:eastAsia="宋体" w:hAnsi="宋体"/>
                <w:sz w:val="24"/>
              </w:rPr>
              <w:t>20000</w:t>
            </w:r>
            <w:r w:rsidR="00B756C0">
              <w:rPr>
                <w:rFonts w:ascii="宋体" w:eastAsia="宋体" w:hAnsi="宋体" w:hint="eastAsia"/>
                <w:sz w:val="24"/>
              </w:rPr>
              <w:t>元</w:t>
            </w:r>
          </w:p>
          <w:p w14:paraId="0656F41A" w14:textId="41F1B873" w:rsidR="000862C8" w:rsidRDefault="000862C8" w:rsidP="000862C8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输出信息:</w:t>
            </w:r>
            <w:r w:rsidR="00B756C0" w:rsidRPr="000862C8">
              <w:rPr>
                <w:rFonts w:ascii="宋体" w:eastAsia="宋体" w:hAnsi="宋体" w:hint="eastAsia"/>
                <w:sz w:val="24"/>
              </w:rPr>
              <w:t>分值3</w:t>
            </w:r>
            <w:r w:rsidR="00B756C0" w:rsidRPr="000862C8">
              <w:rPr>
                <w:rFonts w:ascii="宋体" w:eastAsia="宋体" w:hAnsi="宋体"/>
                <w:sz w:val="24"/>
              </w:rPr>
              <w:t>00</w:t>
            </w:r>
            <w:r w:rsidR="00B756C0" w:rsidRPr="000862C8">
              <w:rPr>
                <w:rFonts w:ascii="宋体" w:eastAsia="宋体" w:hAnsi="宋体" w:hint="eastAsia"/>
                <w:sz w:val="24"/>
              </w:rPr>
              <w:t>-</w:t>
            </w:r>
            <w:r w:rsidR="00B756C0" w:rsidRPr="000862C8">
              <w:rPr>
                <w:rFonts w:ascii="宋体" w:eastAsia="宋体" w:hAnsi="宋体"/>
                <w:sz w:val="24"/>
              </w:rPr>
              <w:t>850</w:t>
            </w:r>
            <w:r w:rsidR="00B756C0">
              <w:rPr>
                <w:rFonts w:ascii="宋体" w:eastAsia="宋体" w:hAnsi="宋体"/>
                <w:sz w:val="24"/>
              </w:rPr>
              <w:t>,</w:t>
            </w:r>
            <w:r w:rsidR="00B756C0">
              <w:rPr>
                <w:rFonts w:ascii="宋体" w:eastAsia="宋体" w:hAnsi="宋体" w:hint="eastAsia"/>
                <w:sz w:val="24"/>
              </w:rPr>
              <w:t>分值越低风险越高</w:t>
            </w:r>
          </w:p>
        </w:tc>
      </w:tr>
      <w:tr w:rsidR="000862C8" w14:paraId="6455C835" w14:textId="77777777" w:rsidTr="005C0DFF">
        <w:tc>
          <w:tcPr>
            <w:tcW w:w="2268" w:type="dxa"/>
          </w:tcPr>
          <w:p w14:paraId="21A0BF58" w14:textId="45D009FF" w:rsidR="000862C8" w:rsidRDefault="000862C8" w:rsidP="000862C8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lastRenderedPageBreak/>
              <w:t>皓月分-信用卡版</w:t>
            </w:r>
          </w:p>
        </w:tc>
        <w:tc>
          <w:tcPr>
            <w:tcW w:w="5953" w:type="dxa"/>
          </w:tcPr>
          <w:p w14:paraId="1A04F89B" w14:textId="7F3181BD" w:rsidR="000862C8" w:rsidRDefault="002B0EC1" w:rsidP="000862C8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</w:rPr>
              <w:t>适用</w:t>
            </w:r>
            <w:r w:rsidR="000862C8">
              <w:rPr>
                <w:rFonts w:ascii="宋体" w:eastAsia="宋体" w:hAnsi="宋体" w:hint="eastAsia"/>
                <w:b/>
                <w:sz w:val="24"/>
              </w:rPr>
              <w:t>业务</w:t>
            </w:r>
            <w:proofErr w:type="gramEnd"/>
            <w:r w:rsidR="000862C8">
              <w:rPr>
                <w:rFonts w:ascii="宋体" w:eastAsia="宋体" w:hAnsi="宋体" w:hint="eastAsia"/>
                <w:b/>
                <w:sz w:val="24"/>
              </w:rPr>
              <w:t>:</w:t>
            </w:r>
            <w:r w:rsidR="00B756C0">
              <w:rPr>
                <w:rFonts w:ascii="宋体" w:eastAsia="宋体" w:hAnsi="宋体" w:hint="eastAsia"/>
                <w:sz w:val="24"/>
              </w:rPr>
              <w:t>信用卡客群</w:t>
            </w:r>
          </w:p>
          <w:p w14:paraId="2ED96072" w14:textId="45BC0904" w:rsidR="000862C8" w:rsidRDefault="000862C8" w:rsidP="000862C8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输出信息:</w:t>
            </w:r>
            <w:r w:rsidR="00B756C0" w:rsidRPr="000862C8">
              <w:rPr>
                <w:rFonts w:ascii="宋体" w:eastAsia="宋体" w:hAnsi="宋体" w:hint="eastAsia"/>
                <w:sz w:val="24"/>
              </w:rPr>
              <w:t>分值3</w:t>
            </w:r>
            <w:r w:rsidR="00B756C0" w:rsidRPr="000862C8">
              <w:rPr>
                <w:rFonts w:ascii="宋体" w:eastAsia="宋体" w:hAnsi="宋体"/>
                <w:sz w:val="24"/>
              </w:rPr>
              <w:t>00</w:t>
            </w:r>
            <w:r w:rsidR="00B756C0" w:rsidRPr="000862C8">
              <w:rPr>
                <w:rFonts w:ascii="宋体" w:eastAsia="宋体" w:hAnsi="宋体" w:hint="eastAsia"/>
                <w:sz w:val="24"/>
              </w:rPr>
              <w:t>-</w:t>
            </w:r>
            <w:r w:rsidR="00B756C0" w:rsidRPr="000862C8">
              <w:rPr>
                <w:rFonts w:ascii="宋体" w:eastAsia="宋体" w:hAnsi="宋体"/>
                <w:sz w:val="24"/>
              </w:rPr>
              <w:t>850</w:t>
            </w:r>
            <w:r w:rsidR="00B756C0">
              <w:rPr>
                <w:rFonts w:ascii="宋体" w:eastAsia="宋体" w:hAnsi="宋体"/>
                <w:sz w:val="24"/>
              </w:rPr>
              <w:t>,</w:t>
            </w:r>
            <w:r w:rsidR="00B756C0">
              <w:rPr>
                <w:rFonts w:ascii="宋体" w:eastAsia="宋体" w:hAnsi="宋体" w:hint="eastAsia"/>
                <w:sz w:val="24"/>
              </w:rPr>
              <w:t>分值越低风险越高</w:t>
            </w:r>
          </w:p>
        </w:tc>
      </w:tr>
    </w:tbl>
    <w:p w14:paraId="05394F72" w14:textId="43FF7529" w:rsidR="00CF7FC0" w:rsidRDefault="00CF7FC0" w:rsidP="00CF7FC0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proofErr w:type="gramStart"/>
      <w:r>
        <w:rPr>
          <w:rFonts w:ascii="宋体" w:eastAsia="宋体" w:hAnsi="宋体" w:hint="eastAsia"/>
          <w:b/>
          <w:sz w:val="24"/>
        </w:rPr>
        <w:t>火眸分</w:t>
      </w:r>
      <w:proofErr w:type="gramEnd"/>
    </w:p>
    <w:p w14:paraId="056583F3" w14:textId="044B7BC6" w:rsidR="000862C8" w:rsidRDefault="00261E97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proofErr w:type="gramStart"/>
      <w:r w:rsidRPr="00261E97">
        <w:rPr>
          <w:rFonts w:ascii="宋体" w:eastAsia="宋体" w:hAnsi="宋体" w:hint="eastAsia"/>
          <w:sz w:val="24"/>
          <w:szCs w:val="24"/>
        </w:rPr>
        <w:t>火眸分</w:t>
      </w:r>
      <w:proofErr w:type="gramEnd"/>
      <w:r>
        <w:rPr>
          <w:rFonts w:ascii="宋体" w:eastAsia="宋体" w:hAnsi="宋体" w:hint="eastAsia"/>
          <w:sz w:val="24"/>
          <w:szCs w:val="24"/>
        </w:rPr>
        <w:t>是冰</w:t>
      </w:r>
      <w:proofErr w:type="gramStart"/>
      <w:r>
        <w:rPr>
          <w:rFonts w:ascii="宋体" w:eastAsia="宋体" w:hAnsi="宋体" w:hint="eastAsia"/>
          <w:sz w:val="24"/>
          <w:szCs w:val="24"/>
        </w:rPr>
        <w:t>鉴科</w:t>
      </w:r>
      <w:proofErr w:type="gramEnd"/>
      <w:r>
        <w:rPr>
          <w:rFonts w:ascii="宋体" w:eastAsia="宋体" w:hAnsi="宋体" w:hint="eastAsia"/>
          <w:sz w:val="24"/>
          <w:szCs w:val="24"/>
        </w:rPr>
        <w:t>技与国内有代表性的SDK服务商合作输出的设备类专项风险评分。冰鉴对合作方的底层数据进行建模，通过客户的三要素加密输入，得到最终的</w:t>
      </w:r>
      <w:proofErr w:type="gramStart"/>
      <w:r>
        <w:rPr>
          <w:rFonts w:ascii="宋体" w:eastAsia="宋体" w:hAnsi="宋体" w:hint="eastAsia"/>
          <w:sz w:val="24"/>
          <w:szCs w:val="24"/>
        </w:rPr>
        <w:t>火眸分</w:t>
      </w:r>
      <w:proofErr w:type="gramEnd"/>
      <w:r>
        <w:rPr>
          <w:rFonts w:ascii="宋体" w:eastAsia="宋体" w:hAnsi="宋体" w:hint="eastAsia"/>
          <w:sz w:val="24"/>
          <w:szCs w:val="24"/>
        </w:rPr>
        <w:t>。其主要使用的数据维度包含：1、贷款APP使用和安装；2、设备使用时长、稳定性；3、设备价值；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、可疑行为。</w:t>
      </w:r>
    </w:p>
    <w:p w14:paraId="1EB97F78" w14:textId="0FD4ED55" w:rsidR="00261E97" w:rsidRPr="005C0DFF" w:rsidRDefault="00261E97" w:rsidP="005C0DFF">
      <w:pPr>
        <w:spacing w:line="360" w:lineRule="auto"/>
        <w:jc w:val="center"/>
        <w:rPr>
          <w:rFonts w:ascii="宋体" w:eastAsia="宋体" w:hAnsi="宋体"/>
          <w:b/>
          <w:sz w:val="24"/>
        </w:rPr>
      </w:pPr>
      <w:r w:rsidRPr="005C0DFF">
        <w:rPr>
          <w:rFonts w:ascii="宋体" w:eastAsia="宋体" w:hAnsi="宋体" w:hint="eastAsia"/>
          <w:b/>
        </w:rPr>
        <w:t>表</w:t>
      </w:r>
      <w:r w:rsidRPr="005C0DFF">
        <w:rPr>
          <w:rFonts w:ascii="宋体" w:eastAsia="宋体" w:hAnsi="宋体"/>
          <w:b/>
        </w:rPr>
        <w:t>2</w:t>
      </w:r>
      <w:r w:rsidRPr="005C0DFF">
        <w:rPr>
          <w:rFonts w:ascii="宋体" w:eastAsia="宋体" w:hAnsi="宋体" w:hint="eastAsia"/>
          <w:b/>
        </w:rPr>
        <w:t>.</w:t>
      </w:r>
      <w:r w:rsidRPr="005C0DFF">
        <w:rPr>
          <w:rFonts w:ascii="宋体" w:eastAsia="宋体" w:hAnsi="宋体"/>
          <w:b/>
        </w:rPr>
        <w:t xml:space="preserve"> </w:t>
      </w:r>
      <w:proofErr w:type="gramStart"/>
      <w:r w:rsidR="00636A4B" w:rsidRPr="005C0DFF">
        <w:rPr>
          <w:rFonts w:ascii="宋体" w:eastAsia="宋体" w:hAnsi="宋体" w:hint="eastAsia"/>
          <w:b/>
        </w:rPr>
        <w:t>火眸</w:t>
      </w:r>
      <w:r w:rsidR="00AD25EC" w:rsidRPr="005C0DFF">
        <w:rPr>
          <w:rFonts w:ascii="宋体" w:eastAsia="宋体" w:hAnsi="宋体" w:hint="eastAsia"/>
          <w:b/>
        </w:rPr>
        <w:t>分</w:t>
      </w:r>
      <w:proofErr w:type="gramEnd"/>
      <w:r w:rsidRPr="005C0DFF">
        <w:rPr>
          <w:rFonts w:ascii="宋体" w:eastAsia="宋体" w:hAnsi="宋体" w:hint="eastAsia"/>
          <w:b/>
        </w:rPr>
        <w:t>产品版本信息</w:t>
      </w:r>
    </w:p>
    <w:tbl>
      <w:tblPr>
        <w:tblStyle w:val="ae"/>
        <w:tblW w:w="8221" w:type="dxa"/>
        <w:tblInd w:w="-5" w:type="dxa"/>
        <w:tblLook w:val="04A0" w:firstRow="1" w:lastRow="0" w:firstColumn="1" w:lastColumn="0" w:noHBand="0" w:noVBand="1"/>
      </w:tblPr>
      <w:tblGrid>
        <w:gridCol w:w="2268"/>
        <w:gridCol w:w="5953"/>
      </w:tblGrid>
      <w:tr w:rsidR="00261E97" w14:paraId="7B55B6E3" w14:textId="77777777" w:rsidTr="005C0DFF">
        <w:tc>
          <w:tcPr>
            <w:tcW w:w="2268" w:type="dxa"/>
          </w:tcPr>
          <w:p w14:paraId="7AD00732" w14:textId="645787DA" w:rsidR="00261E97" w:rsidRDefault="00261E97" w:rsidP="00344AFB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</w:rPr>
              <w:t>火眸分</w:t>
            </w:r>
            <w:proofErr w:type="gramEnd"/>
            <w:r>
              <w:rPr>
                <w:rFonts w:ascii="宋体" w:eastAsia="宋体" w:hAnsi="宋体" w:hint="eastAsia"/>
                <w:b/>
                <w:sz w:val="24"/>
              </w:rPr>
              <w:t>-标准版</w:t>
            </w:r>
          </w:p>
        </w:tc>
        <w:tc>
          <w:tcPr>
            <w:tcW w:w="5953" w:type="dxa"/>
          </w:tcPr>
          <w:p w14:paraId="19B1003A" w14:textId="423EDCA3" w:rsidR="00261E97" w:rsidRDefault="002B0EC1" w:rsidP="00344AFB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</w:rPr>
              <w:t>适用</w:t>
            </w:r>
            <w:r w:rsidR="00261E97">
              <w:rPr>
                <w:rFonts w:ascii="宋体" w:eastAsia="宋体" w:hAnsi="宋体" w:hint="eastAsia"/>
                <w:b/>
                <w:sz w:val="24"/>
              </w:rPr>
              <w:t>业务</w:t>
            </w:r>
            <w:proofErr w:type="gramEnd"/>
            <w:r w:rsidR="00261E97">
              <w:rPr>
                <w:rFonts w:ascii="宋体" w:eastAsia="宋体" w:hAnsi="宋体" w:hint="eastAsia"/>
                <w:b/>
                <w:sz w:val="24"/>
              </w:rPr>
              <w:t>:</w:t>
            </w:r>
            <w:r w:rsidR="00261E97" w:rsidRPr="000862C8">
              <w:rPr>
                <w:rFonts w:ascii="宋体" w:eastAsia="宋体" w:hAnsi="宋体" w:hint="eastAsia"/>
                <w:sz w:val="24"/>
              </w:rPr>
              <w:t>通用</w:t>
            </w:r>
            <w:r w:rsidR="00261E97">
              <w:rPr>
                <w:rFonts w:ascii="宋体" w:eastAsia="宋体" w:hAnsi="宋体" w:hint="eastAsia"/>
                <w:sz w:val="24"/>
              </w:rPr>
              <w:t>场景评分</w:t>
            </w:r>
          </w:p>
          <w:p w14:paraId="36627CAD" w14:textId="4E059D3D" w:rsidR="00261E97" w:rsidRDefault="00261E97" w:rsidP="00344AFB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输出信息:</w:t>
            </w:r>
            <w:r w:rsidRPr="000862C8">
              <w:rPr>
                <w:rFonts w:ascii="宋体" w:eastAsia="宋体" w:hAnsi="宋体" w:hint="eastAsia"/>
                <w:sz w:val="24"/>
              </w:rPr>
              <w:t>分值3</w:t>
            </w:r>
            <w:r w:rsidRPr="000862C8">
              <w:rPr>
                <w:rFonts w:ascii="宋体" w:eastAsia="宋体" w:hAnsi="宋体"/>
                <w:sz w:val="24"/>
              </w:rPr>
              <w:t>00</w:t>
            </w:r>
            <w:r w:rsidRPr="000862C8">
              <w:rPr>
                <w:rFonts w:ascii="宋体" w:eastAsia="宋体" w:hAnsi="宋体" w:hint="eastAsia"/>
                <w:sz w:val="24"/>
              </w:rPr>
              <w:t>-</w:t>
            </w:r>
            <w:r w:rsidRPr="000862C8">
              <w:rPr>
                <w:rFonts w:ascii="宋体" w:eastAsia="宋体" w:hAnsi="宋体"/>
                <w:sz w:val="24"/>
              </w:rPr>
              <w:t>850</w:t>
            </w:r>
            <w:r>
              <w:rPr>
                <w:rFonts w:ascii="宋体" w:eastAsia="宋体" w:hAnsi="宋体"/>
                <w:sz w:val="24"/>
              </w:rPr>
              <w:t>,</w:t>
            </w:r>
            <w:r>
              <w:rPr>
                <w:rFonts w:ascii="宋体" w:eastAsia="宋体" w:hAnsi="宋体" w:hint="eastAsia"/>
                <w:sz w:val="24"/>
              </w:rPr>
              <w:t xml:space="preserve"> 分值越低风险越高</w:t>
            </w:r>
          </w:p>
        </w:tc>
      </w:tr>
      <w:tr w:rsidR="00261E97" w14:paraId="5A586C61" w14:textId="77777777" w:rsidTr="005C0DFF">
        <w:tc>
          <w:tcPr>
            <w:tcW w:w="2268" w:type="dxa"/>
          </w:tcPr>
          <w:p w14:paraId="22560B97" w14:textId="7F8E523E" w:rsidR="00261E97" w:rsidRDefault="00261E97" w:rsidP="00344AFB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</w:rPr>
              <w:t>火眸分-小额版</w:t>
            </w:r>
            <w:proofErr w:type="gramEnd"/>
          </w:p>
        </w:tc>
        <w:tc>
          <w:tcPr>
            <w:tcW w:w="5953" w:type="dxa"/>
          </w:tcPr>
          <w:p w14:paraId="5A0773B3" w14:textId="127134AA" w:rsidR="00261E97" w:rsidRDefault="002B0EC1" w:rsidP="00344AFB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</w:rPr>
              <w:t>适用</w:t>
            </w:r>
            <w:r w:rsidR="00261E97">
              <w:rPr>
                <w:rFonts w:ascii="宋体" w:eastAsia="宋体" w:hAnsi="宋体" w:hint="eastAsia"/>
                <w:b/>
                <w:sz w:val="24"/>
              </w:rPr>
              <w:t>业务</w:t>
            </w:r>
            <w:proofErr w:type="gramEnd"/>
            <w:r w:rsidR="00261E97">
              <w:rPr>
                <w:rFonts w:ascii="宋体" w:eastAsia="宋体" w:hAnsi="宋体" w:hint="eastAsia"/>
                <w:b/>
                <w:sz w:val="24"/>
              </w:rPr>
              <w:t>:</w:t>
            </w:r>
            <w:r w:rsidR="00261E97">
              <w:rPr>
                <w:rFonts w:ascii="宋体" w:eastAsia="宋体" w:hAnsi="宋体" w:hint="eastAsia"/>
                <w:sz w:val="24"/>
              </w:rPr>
              <w:t>线上获客，消费贷/消费贷分期，额度5</w:t>
            </w:r>
            <w:r w:rsidR="00261E97">
              <w:rPr>
                <w:rFonts w:ascii="宋体" w:eastAsia="宋体" w:hAnsi="宋体"/>
                <w:sz w:val="24"/>
              </w:rPr>
              <w:t>00</w:t>
            </w:r>
            <w:r w:rsidR="00261E97">
              <w:rPr>
                <w:rFonts w:ascii="宋体" w:eastAsia="宋体" w:hAnsi="宋体" w:hint="eastAsia"/>
                <w:sz w:val="24"/>
              </w:rPr>
              <w:t>0元</w:t>
            </w:r>
          </w:p>
          <w:p w14:paraId="6AEE7DAE" w14:textId="77777777" w:rsidR="00261E97" w:rsidRDefault="00261E97" w:rsidP="00344AFB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输出信息:</w:t>
            </w:r>
            <w:r w:rsidRPr="000862C8">
              <w:rPr>
                <w:rFonts w:ascii="宋体" w:eastAsia="宋体" w:hAnsi="宋体" w:hint="eastAsia"/>
                <w:sz w:val="24"/>
              </w:rPr>
              <w:t>分值3</w:t>
            </w:r>
            <w:r w:rsidRPr="000862C8">
              <w:rPr>
                <w:rFonts w:ascii="宋体" w:eastAsia="宋体" w:hAnsi="宋体"/>
                <w:sz w:val="24"/>
              </w:rPr>
              <w:t>00</w:t>
            </w:r>
            <w:r w:rsidRPr="000862C8">
              <w:rPr>
                <w:rFonts w:ascii="宋体" w:eastAsia="宋体" w:hAnsi="宋体" w:hint="eastAsia"/>
                <w:sz w:val="24"/>
              </w:rPr>
              <w:t>-</w:t>
            </w:r>
            <w:r w:rsidRPr="000862C8">
              <w:rPr>
                <w:rFonts w:ascii="宋体" w:eastAsia="宋体" w:hAnsi="宋体"/>
                <w:sz w:val="24"/>
              </w:rPr>
              <w:t>850</w:t>
            </w:r>
            <w:r>
              <w:rPr>
                <w:rFonts w:ascii="宋体" w:eastAsia="宋体" w:hAnsi="宋体"/>
                <w:sz w:val="24"/>
              </w:rPr>
              <w:t>,</w:t>
            </w:r>
            <w:r>
              <w:rPr>
                <w:rFonts w:ascii="宋体" w:eastAsia="宋体" w:hAnsi="宋体" w:hint="eastAsia"/>
                <w:sz w:val="24"/>
              </w:rPr>
              <w:t>分值越低风险越高</w:t>
            </w:r>
          </w:p>
        </w:tc>
      </w:tr>
      <w:tr w:rsidR="00261E97" w14:paraId="27B8CE7A" w14:textId="77777777" w:rsidTr="005C0DFF">
        <w:tc>
          <w:tcPr>
            <w:tcW w:w="2268" w:type="dxa"/>
          </w:tcPr>
          <w:p w14:paraId="0D429BEF" w14:textId="6744A4A3" w:rsidR="00261E97" w:rsidRDefault="00261E97" w:rsidP="00344AFB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</w:rPr>
              <w:t>火眸分-大额版</w:t>
            </w:r>
            <w:proofErr w:type="gramEnd"/>
          </w:p>
        </w:tc>
        <w:tc>
          <w:tcPr>
            <w:tcW w:w="5953" w:type="dxa"/>
          </w:tcPr>
          <w:p w14:paraId="4F64D95E" w14:textId="7BDCB3FF" w:rsidR="00261E97" w:rsidRPr="00B756C0" w:rsidRDefault="002B0EC1" w:rsidP="00344AFB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</w:rPr>
              <w:t>适用</w:t>
            </w:r>
            <w:r w:rsidR="00261E97">
              <w:rPr>
                <w:rFonts w:ascii="宋体" w:eastAsia="宋体" w:hAnsi="宋体" w:hint="eastAsia"/>
                <w:b/>
                <w:sz w:val="24"/>
              </w:rPr>
              <w:t>业务</w:t>
            </w:r>
            <w:proofErr w:type="gramEnd"/>
            <w:r w:rsidR="00261E97">
              <w:rPr>
                <w:rFonts w:ascii="宋体" w:eastAsia="宋体" w:hAnsi="宋体" w:hint="eastAsia"/>
                <w:b/>
                <w:sz w:val="24"/>
              </w:rPr>
              <w:t>:</w:t>
            </w:r>
            <w:r w:rsidR="00261E97">
              <w:rPr>
                <w:rFonts w:ascii="宋体" w:eastAsia="宋体" w:hAnsi="宋体" w:hint="eastAsia"/>
                <w:sz w:val="24"/>
              </w:rPr>
              <w:t>持牌消费金融场景客群，额度5</w:t>
            </w:r>
            <w:r w:rsidR="00261E97">
              <w:rPr>
                <w:rFonts w:ascii="宋体" w:eastAsia="宋体" w:hAnsi="宋体"/>
                <w:sz w:val="24"/>
              </w:rPr>
              <w:t>000</w:t>
            </w:r>
            <w:r w:rsidR="00261E97">
              <w:rPr>
                <w:rFonts w:ascii="宋体" w:eastAsia="宋体" w:hAnsi="宋体" w:hint="eastAsia"/>
                <w:sz w:val="24"/>
              </w:rPr>
              <w:t>-</w:t>
            </w:r>
            <w:r w:rsidR="00261E97">
              <w:rPr>
                <w:rFonts w:ascii="宋体" w:eastAsia="宋体" w:hAnsi="宋体"/>
                <w:sz w:val="24"/>
              </w:rPr>
              <w:t>20000</w:t>
            </w:r>
            <w:r w:rsidR="00261E97">
              <w:rPr>
                <w:rFonts w:ascii="宋体" w:eastAsia="宋体" w:hAnsi="宋体" w:hint="eastAsia"/>
                <w:sz w:val="24"/>
              </w:rPr>
              <w:t>元</w:t>
            </w:r>
          </w:p>
          <w:p w14:paraId="6AF3D82B" w14:textId="77777777" w:rsidR="00261E97" w:rsidRDefault="00261E97" w:rsidP="00344AFB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输出信息:</w:t>
            </w:r>
            <w:r w:rsidRPr="000862C8">
              <w:rPr>
                <w:rFonts w:ascii="宋体" w:eastAsia="宋体" w:hAnsi="宋体" w:hint="eastAsia"/>
                <w:sz w:val="24"/>
              </w:rPr>
              <w:t>分值3</w:t>
            </w:r>
            <w:r w:rsidRPr="000862C8">
              <w:rPr>
                <w:rFonts w:ascii="宋体" w:eastAsia="宋体" w:hAnsi="宋体"/>
                <w:sz w:val="24"/>
              </w:rPr>
              <w:t>00</w:t>
            </w:r>
            <w:r w:rsidRPr="000862C8">
              <w:rPr>
                <w:rFonts w:ascii="宋体" w:eastAsia="宋体" w:hAnsi="宋体" w:hint="eastAsia"/>
                <w:sz w:val="24"/>
              </w:rPr>
              <w:t>-</w:t>
            </w:r>
            <w:r w:rsidRPr="000862C8">
              <w:rPr>
                <w:rFonts w:ascii="宋体" w:eastAsia="宋体" w:hAnsi="宋体"/>
                <w:sz w:val="24"/>
              </w:rPr>
              <w:t>850</w:t>
            </w:r>
            <w:r>
              <w:rPr>
                <w:rFonts w:ascii="宋体" w:eastAsia="宋体" w:hAnsi="宋体"/>
                <w:sz w:val="24"/>
              </w:rPr>
              <w:t>,</w:t>
            </w:r>
            <w:r>
              <w:rPr>
                <w:rFonts w:ascii="宋体" w:eastAsia="宋体" w:hAnsi="宋体" w:hint="eastAsia"/>
                <w:sz w:val="24"/>
              </w:rPr>
              <w:t>分值越低风险越高</w:t>
            </w:r>
          </w:p>
        </w:tc>
      </w:tr>
      <w:tr w:rsidR="00261E97" w14:paraId="738A676C" w14:textId="77777777" w:rsidTr="005C0DFF">
        <w:tc>
          <w:tcPr>
            <w:tcW w:w="2268" w:type="dxa"/>
          </w:tcPr>
          <w:p w14:paraId="77D5E4AD" w14:textId="23F8F640" w:rsidR="00261E97" w:rsidRDefault="00261E97" w:rsidP="00344AFB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</w:rPr>
              <w:t>火眸分</w:t>
            </w:r>
            <w:proofErr w:type="gramEnd"/>
            <w:r>
              <w:rPr>
                <w:rFonts w:ascii="宋体" w:eastAsia="宋体" w:hAnsi="宋体" w:hint="eastAsia"/>
                <w:b/>
                <w:sz w:val="24"/>
              </w:rPr>
              <w:t>-信用卡版</w:t>
            </w:r>
          </w:p>
        </w:tc>
        <w:tc>
          <w:tcPr>
            <w:tcW w:w="5953" w:type="dxa"/>
          </w:tcPr>
          <w:p w14:paraId="63B2B030" w14:textId="508DCD2B" w:rsidR="00261E97" w:rsidRDefault="002B0EC1" w:rsidP="00344AFB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适用</w:t>
            </w:r>
            <w:r w:rsidR="00261E97">
              <w:rPr>
                <w:rFonts w:ascii="宋体" w:eastAsia="宋体" w:hAnsi="宋体" w:hint="eastAsia"/>
                <w:b/>
                <w:sz w:val="24"/>
              </w:rPr>
              <w:t>业务:</w:t>
            </w:r>
            <w:r w:rsidR="00261E97">
              <w:rPr>
                <w:rFonts w:ascii="宋体" w:eastAsia="宋体" w:hAnsi="宋体" w:hint="eastAsia"/>
                <w:sz w:val="24"/>
              </w:rPr>
              <w:t>信用卡客群</w:t>
            </w:r>
          </w:p>
          <w:p w14:paraId="591E1EA4" w14:textId="77777777" w:rsidR="00261E97" w:rsidRDefault="00261E97" w:rsidP="00344AFB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输出信息:</w:t>
            </w:r>
            <w:r w:rsidRPr="000862C8">
              <w:rPr>
                <w:rFonts w:ascii="宋体" w:eastAsia="宋体" w:hAnsi="宋体" w:hint="eastAsia"/>
                <w:sz w:val="24"/>
              </w:rPr>
              <w:t>分值3</w:t>
            </w:r>
            <w:r w:rsidRPr="000862C8">
              <w:rPr>
                <w:rFonts w:ascii="宋体" w:eastAsia="宋体" w:hAnsi="宋体"/>
                <w:sz w:val="24"/>
              </w:rPr>
              <w:t>00</w:t>
            </w:r>
            <w:r w:rsidRPr="000862C8">
              <w:rPr>
                <w:rFonts w:ascii="宋体" w:eastAsia="宋体" w:hAnsi="宋体" w:hint="eastAsia"/>
                <w:sz w:val="24"/>
              </w:rPr>
              <w:t>-</w:t>
            </w:r>
            <w:r w:rsidRPr="000862C8">
              <w:rPr>
                <w:rFonts w:ascii="宋体" w:eastAsia="宋体" w:hAnsi="宋体"/>
                <w:sz w:val="24"/>
              </w:rPr>
              <w:t>850</w:t>
            </w:r>
            <w:r>
              <w:rPr>
                <w:rFonts w:ascii="宋体" w:eastAsia="宋体" w:hAnsi="宋体"/>
                <w:sz w:val="24"/>
              </w:rPr>
              <w:t>,</w:t>
            </w:r>
            <w:r>
              <w:rPr>
                <w:rFonts w:ascii="宋体" w:eastAsia="宋体" w:hAnsi="宋体" w:hint="eastAsia"/>
                <w:sz w:val="24"/>
              </w:rPr>
              <w:t>分值越低风险越高</w:t>
            </w:r>
          </w:p>
        </w:tc>
      </w:tr>
    </w:tbl>
    <w:p w14:paraId="15CB10BB" w14:textId="2C3D2164" w:rsidR="00A17336" w:rsidRDefault="00A17336" w:rsidP="00A17336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探查</w:t>
      </w:r>
    </w:p>
    <w:p w14:paraId="55DA6F77" w14:textId="26EF0F0B" w:rsidR="000570D8" w:rsidRDefault="007A0F24" w:rsidP="00EE15EB">
      <w:pPr>
        <w:spacing w:beforeLines="50" w:before="156" w:line="360" w:lineRule="auto"/>
        <w:ind w:left="482" w:firstLine="30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探查是冰</w:t>
      </w:r>
      <w:proofErr w:type="gramStart"/>
      <w:r>
        <w:rPr>
          <w:rFonts w:ascii="宋体" w:eastAsia="宋体" w:hAnsi="宋体" w:hint="eastAsia"/>
          <w:sz w:val="24"/>
          <w:szCs w:val="24"/>
        </w:rPr>
        <w:t>鉴科技</w:t>
      </w:r>
      <w:proofErr w:type="gramEnd"/>
      <w:r>
        <w:rPr>
          <w:rFonts w:ascii="宋体" w:eastAsia="宋体" w:hAnsi="宋体" w:hint="eastAsia"/>
          <w:sz w:val="24"/>
          <w:szCs w:val="24"/>
        </w:rPr>
        <w:t>与国内具有代表性的SDK服务商合作输出的APP行为画像。冰鉴对SDK服务商的底层数据进行分析统计，通过客户的三要素加密输入，输出客户相关标签APP的使用行为画像。大致包含：APP使用情况（例如：次数、频率、使用APP的种类数、整体频率</w:t>
      </w:r>
      <w:r w:rsidR="00BD410C">
        <w:rPr>
          <w:rFonts w:ascii="宋体" w:eastAsia="宋体" w:hAnsi="宋体" w:hint="eastAsia"/>
          <w:sz w:val="24"/>
          <w:szCs w:val="24"/>
        </w:rPr>
        <w:t>等</w:t>
      </w:r>
      <w:r>
        <w:rPr>
          <w:rFonts w:ascii="宋体" w:eastAsia="宋体" w:hAnsi="宋体" w:hint="eastAsia"/>
          <w:sz w:val="24"/>
          <w:szCs w:val="24"/>
        </w:rPr>
        <w:t>），A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p分类信息，行为属性（例如：夜间使用</w:t>
      </w:r>
      <w:r w:rsidR="00BD410C">
        <w:rPr>
          <w:rFonts w:ascii="宋体" w:eastAsia="宋体" w:hAnsi="宋体" w:hint="eastAsia"/>
          <w:sz w:val="24"/>
          <w:szCs w:val="24"/>
        </w:rPr>
        <w:t>等</w:t>
      </w:r>
      <w:r>
        <w:rPr>
          <w:rFonts w:ascii="宋体" w:eastAsia="宋体" w:hAnsi="宋体" w:hint="eastAsia"/>
          <w:sz w:val="24"/>
          <w:szCs w:val="24"/>
        </w:rPr>
        <w:t>）</w:t>
      </w:r>
      <w:r w:rsidR="00933034">
        <w:rPr>
          <w:rFonts w:ascii="宋体" w:eastAsia="宋体" w:hAnsi="宋体" w:hint="eastAsia"/>
          <w:sz w:val="24"/>
          <w:szCs w:val="24"/>
        </w:rPr>
        <w:t>。</w:t>
      </w:r>
      <w:r w:rsidR="000570D8">
        <w:rPr>
          <w:rFonts w:ascii="宋体" w:eastAsia="宋体" w:hAnsi="宋体"/>
          <w:sz w:val="24"/>
          <w:szCs w:val="24"/>
        </w:rPr>
        <w:br/>
      </w:r>
      <w:r w:rsidR="000570D8">
        <w:rPr>
          <w:rFonts w:ascii="宋体" w:eastAsia="宋体" w:hAnsi="宋体"/>
          <w:sz w:val="24"/>
          <w:szCs w:val="24"/>
        </w:rPr>
        <w:br/>
      </w:r>
    </w:p>
    <w:p w14:paraId="2A194815" w14:textId="5286EB58" w:rsidR="00AD1B15" w:rsidRDefault="00AD1B1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148AF9C" w14:textId="77777777" w:rsidR="007E6317" w:rsidRPr="00A5071E" w:rsidRDefault="007E6317" w:rsidP="001702D8">
      <w:pPr>
        <w:pStyle w:val="20"/>
        <w:numPr>
          <w:ilvl w:val="0"/>
          <w:numId w:val="1"/>
        </w:numPr>
        <w:spacing w:line="360" w:lineRule="auto"/>
        <w:rPr>
          <w:rFonts w:ascii="宋体" w:eastAsia="宋体" w:hAnsi="宋体"/>
          <w:szCs w:val="22"/>
        </w:rPr>
      </w:pPr>
      <w:bookmarkStart w:id="3" w:name="_Toc56440254"/>
      <w:r w:rsidRPr="00A5071E">
        <w:rPr>
          <w:rFonts w:ascii="宋体" w:eastAsia="宋体" w:hAnsi="宋体" w:hint="eastAsia"/>
          <w:szCs w:val="22"/>
        </w:rPr>
        <w:lastRenderedPageBreak/>
        <w:t>验证方案</w:t>
      </w:r>
      <w:bookmarkEnd w:id="3"/>
    </w:p>
    <w:p w14:paraId="7CD2D54D" w14:textId="1BB7398E" w:rsidR="00D96F43" w:rsidRDefault="007E6317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1D67B3">
        <w:rPr>
          <w:rFonts w:ascii="宋体" w:eastAsia="宋体" w:hAnsi="宋体" w:hint="eastAsia"/>
          <w:sz w:val="24"/>
        </w:rPr>
        <w:t>根据数据情况，本</w:t>
      </w:r>
      <w:r w:rsidRPr="001D67B3">
        <w:rPr>
          <w:rFonts w:ascii="宋体" w:eastAsia="宋体" w:hAnsi="宋体"/>
          <w:sz w:val="24"/>
        </w:rPr>
        <w:t>报告主要</w:t>
      </w:r>
      <w:r w:rsidRPr="001D67B3">
        <w:rPr>
          <w:rFonts w:ascii="宋体" w:eastAsia="宋体" w:hAnsi="宋体" w:hint="eastAsia"/>
          <w:sz w:val="24"/>
        </w:rPr>
        <w:t>从</w:t>
      </w:r>
      <w:r w:rsidRPr="001D67B3">
        <w:rPr>
          <w:rFonts w:ascii="宋体" w:eastAsia="宋体" w:hAnsi="宋体"/>
          <w:sz w:val="24"/>
        </w:rPr>
        <w:t>以下几个维度对</w:t>
      </w:r>
      <w:r w:rsidRPr="001D67B3">
        <w:rPr>
          <w:rFonts w:ascii="宋体" w:eastAsia="宋体" w:hAnsi="宋体" w:hint="eastAsia"/>
          <w:sz w:val="24"/>
        </w:rPr>
        <w:t>厂商</w:t>
      </w:r>
      <w:r w:rsidRPr="001D67B3">
        <w:rPr>
          <w:rFonts w:ascii="宋体" w:eastAsia="宋体" w:hAnsi="宋体"/>
          <w:sz w:val="24"/>
        </w:rPr>
        <w:t>的数据进行验证</w:t>
      </w:r>
      <w:r w:rsidRPr="001D67B3">
        <w:rPr>
          <w:rFonts w:ascii="宋体" w:eastAsia="宋体" w:hAnsi="宋体" w:hint="eastAsia"/>
          <w:sz w:val="24"/>
        </w:rPr>
        <w:t>：</w:t>
      </w:r>
    </w:p>
    <w:p w14:paraId="7299C13A" w14:textId="77777777" w:rsidR="006E32EE" w:rsidRPr="006E32EE" w:rsidRDefault="006E32EE" w:rsidP="006E32EE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bookmarkStart w:id="4" w:name="_Toc33531145"/>
      <w:bookmarkStart w:id="5" w:name="_Toc33531482"/>
      <w:r w:rsidRPr="006E32EE">
        <w:rPr>
          <w:rFonts w:ascii="宋体" w:eastAsia="宋体" w:hAnsi="宋体" w:hint="eastAsia"/>
          <w:b/>
          <w:sz w:val="24"/>
        </w:rPr>
        <w:t>数据覆盖度</w:t>
      </w:r>
      <w:bookmarkEnd w:id="4"/>
      <w:bookmarkEnd w:id="5"/>
    </w:p>
    <w:p w14:paraId="3C053DCB" w14:textId="77777777" w:rsidR="006E32EE" w:rsidRPr="00EE15EB" w:rsidRDefault="006E32EE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E15EB">
        <w:rPr>
          <w:rFonts w:ascii="宋体" w:eastAsia="宋体" w:hAnsi="宋体" w:hint="eastAsia"/>
          <w:sz w:val="24"/>
        </w:rPr>
        <w:t>数据覆盖度，即提供数据与厂商数据匹配后的覆盖程度。厂商提供的数据和我行数据会存在不完全匹配的情况。数据覆盖度评估通常以数据查得率进行表示，即返回有效数据占提供数据的比率，计算公式如下所示：</w:t>
      </w:r>
    </w:p>
    <w:p w14:paraId="302070AF" w14:textId="77777777" w:rsidR="006E32EE" w:rsidRPr="00361289" w:rsidRDefault="006E32EE" w:rsidP="006E32EE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数据覆盖度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查得数据记录数</m:t>
              </m:r>
            </m:num>
            <m:den>
              <m:r>
                <w:rPr>
                  <w:rFonts w:ascii="Cambria Math" w:hAnsi="Cambria Math" w:cs="Times New Roman" w:hint="eastAsia"/>
                </w:rPr>
                <m:t>提供数据记录数</m:t>
              </m:r>
            </m:den>
          </m:f>
        </m:oMath>
      </m:oMathPara>
    </w:p>
    <w:p w14:paraId="7C935A89" w14:textId="62D69CCA" w:rsidR="006E32EE" w:rsidRPr="00EE15EB" w:rsidRDefault="006E32EE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E15EB">
        <w:rPr>
          <w:rFonts w:ascii="宋体" w:eastAsia="宋体" w:hAnsi="宋体" w:hint="eastAsia"/>
          <w:sz w:val="24"/>
        </w:rPr>
        <w:t>其中，提供数据记录数指我行选取相关数据提供给厂商的有效记录数（依据主要字段，是情况或为客户、借据号等）。查得数据记录数为厂商返回的所查询到结果的记录数。数据覆盖度占比高说明厂商能够提供比较多的有效信息。</w:t>
      </w:r>
    </w:p>
    <w:p w14:paraId="79241ABB" w14:textId="5C90B97A" w:rsidR="007E6317" w:rsidRPr="00D96F43" w:rsidRDefault="00D96F43" w:rsidP="00D96F4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D96F43">
        <w:rPr>
          <w:rFonts w:ascii="宋体" w:eastAsia="宋体" w:hAnsi="宋体" w:hint="eastAsia"/>
          <w:b/>
          <w:sz w:val="24"/>
        </w:rPr>
        <w:t>KS值</w:t>
      </w:r>
      <w:r w:rsidRPr="00D96F43">
        <w:rPr>
          <w:rFonts w:ascii="宋体" w:eastAsia="宋体" w:hAnsi="宋体"/>
          <w:b/>
          <w:sz w:val="24"/>
        </w:rPr>
        <w:t>(Kolmogorov-Smirnov)值</w:t>
      </w:r>
    </w:p>
    <w:p w14:paraId="2696CD17" w14:textId="77777777" w:rsidR="00EE5391" w:rsidRPr="00EE15EB" w:rsidRDefault="00EE5391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E15EB">
        <w:rPr>
          <w:rFonts w:ascii="宋体" w:eastAsia="宋体" w:hAnsi="宋体"/>
          <w:sz w:val="24"/>
        </w:rPr>
        <w:t>KS检验全名为Kolmogorov-Smirnov检验，是一应用非常广泛的非参数分布检验。KS原本设计为检验一个样</w:t>
      </w:r>
      <w:proofErr w:type="gramStart"/>
      <w:r w:rsidRPr="00EE15EB">
        <w:rPr>
          <w:rFonts w:ascii="宋体" w:eastAsia="宋体" w:hAnsi="宋体"/>
          <w:sz w:val="24"/>
        </w:rPr>
        <w:t>本是否</w:t>
      </w:r>
      <w:proofErr w:type="gramEnd"/>
      <w:r w:rsidRPr="00EE15EB">
        <w:rPr>
          <w:rFonts w:ascii="宋体" w:eastAsia="宋体" w:hAnsi="宋体"/>
          <w:sz w:val="24"/>
        </w:rPr>
        <w:t>来自于假定的分布，或两个样本是否来自于同一分布。KS对所检验样本的位置和形状非常敏感，对二值变量作为目标变量的数据挖掘模型来说，是一个非常直观有效的检验指标。</w:t>
      </w:r>
    </w:p>
    <w:p w14:paraId="5D8239A9" w14:textId="3789A4D6" w:rsidR="00EE5391" w:rsidRPr="00EE15EB" w:rsidRDefault="00EE5391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E15EB">
        <w:rPr>
          <w:rFonts w:ascii="宋体" w:eastAsia="宋体" w:hAnsi="宋体" w:hint="eastAsia"/>
          <w:sz w:val="24"/>
        </w:rPr>
        <w:t>一般意义上的</w:t>
      </w:r>
      <w:r w:rsidRPr="00EE15EB">
        <w:rPr>
          <w:rFonts w:ascii="宋体" w:eastAsia="宋体" w:hAnsi="宋体"/>
          <w:sz w:val="24"/>
        </w:rPr>
        <w:t>KS统计量是找到多个分类样本分布与合并样本分布的最大偏差。</w:t>
      </w:r>
      <w:r w:rsidRPr="00EE15EB">
        <w:rPr>
          <w:rFonts w:ascii="宋体" w:eastAsia="宋体" w:hAnsi="宋体" w:hint="eastAsia"/>
          <w:sz w:val="24"/>
        </w:rPr>
        <w:t>运用</w:t>
      </w:r>
      <w:r w:rsidRPr="00EE15EB">
        <w:rPr>
          <w:rFonts w:ascii="宋体" w:eastAsia="宋体" w:hAnsi="宋体"/>
          <w:sz w:val="24"/>
        </w:rPr>
        <w:t>KS</w:t>
      </w:r>
      <w:r w:rsidRPr="00EE15EB">
        <w:rPr>
          <w:rFonts w:ascii="宋体" w:eastAsia="宋体" w:hAnsi="宋体" w:hint="eastAsia"/>
          <w:sz w:val="24"/>
        </w:rPr>
        <w:t>检验来验证模型能否区别出</w:t>
      </w:r>
      <w:proofErr w:type="gramStart"/>
      <w:r w:rsidRPr="00EE15EB">
        <w:rPr>
          <w:rFonts w:ascii="宋体" w:eastAsia="宋体" w:hAnsi="宋体" w:hint="eastAsia"/>
          <w:sz w:val="24"/>
        </w:rPr>
        <w:t>违约户</w:t>
      </w:r>
      <w:proofErr w:type="gramEnd"/>
      <w:r w:rsidRPr="00EE15EB">
        <w:rPr>
          <w:rFonts w:ascii="宋体" w:eastAsia="宋体" w:hAnsi="宋体" w:hint="eastAsia"/>
          <w:sz w:val="24"/>
        </w:rPr>
        <w:t>与正常户，当两组样本的累积相对次数分配非常接近，且差异为随机时，则两组样本的评级分配应为一致；反之当两组样本的评级分配并不一致时，样本累积相对次数分配的差异会很显。</w:t>
      </w:r>
    </w:p>
    <w:p w14:paraId="2B6BC8EB" w14:textId="77777777" w:rsidR="00000216" w:rsidRPr="00EE15EB" w:rsidRDefault="00000216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E15EB">
        <w:rPr>
          <w:rFonts w:ascii="宋体" w:eastAsia="宋体" w:hAnsi="宋体" w:hint="eastAsia"/>
          <w:sz w:val="24"/>
        </w:rPr>
        <w:t>两样本的</w:t>
      </w:r>
      <w:r w:rsidRPr="00EE15EB">
        <w:rPr>
          <w:rFonts w:ascii="宋体" w:eastAsia="宋体" w:hAnsi="宋体"/>
          <w:sz w:val="24"/>
        </w:rPr>
        <w:t>KS</w:t>
      </w:r>
      <w:r w:rsidRPr="00EE15EB">
        <w:rPr>
          <w:rFonts w:ascii="宋体" w:eastAsia="宋体" w:hAnsi="宋体" w:hint="eastAsia"/>
          <w:sz w:val="24"/>
        </w:rPr>
        <w:t>统计量由以下公式计算：</w:t>
      </w:r>
    </w:p>
    <w:p w14:paraId="59B7EE78" w14:textId="77777777" w:rsidR="00000216" w:rsidRPr="00720F14" w:rsidRDefault="00000216" w:rsidP="00000216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8C84CE5" w14:textId="77777777" w:rsidR="00E51427" w:rsidRPr="00EE15EB" w:rsidRDefault="00000216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E15EB">
        <w:rPr>
          <w:rFonts w:ascii="宋体" w:eastAsia="宋体" w:hAnsi="宋体" w:hint="eastAsia"/>
          <w:sz w:val="24"/>
        </w:rPr>
        <w:t>其中，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</m:d>
      </m:oMath>
      <w:r w:rsidRPr="00EE15EB">
        <w:rPr>
          <w:rFonts w:ascii="宋体" w:eastAsia="宋体" w:hAnsi="宋体" w:hint="eastAsia"/>
          <w:sz w:val="24"/>
        </w:rPr>
        <w:t>是样本1（好/坏）累计比率，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</m:d>
      </m:oMath>
      <w:r w:rsidRPr="00EE15EB">
        <w:rPr>
          <w:rFonts w:ascii="宋体" w:eastAsia="宋体" w:hAnsi="宋体" w:hint="eastAsia"/>
          <w:sz w:val="24"/>
        </w:rPr>
        <w:t>是样本2（坏/好）累计</w:t>
      </w:r>
      <w:r w:rsidRPr="00EE15EB">
        <w:rPr>
          <w:rFonts w:ascii="宋体" w:eastAsia="宋体" w:hAnsi="宋体" w:hint="eastAsia"/>
          <w:sz w:val="24"/>
        </w:rPr>
        <w:lastRenderedPageBreak/>
        <w:t>比率。</w:t>
      </w:r>
    </w:p>
    <w:p w14:paraId="009AD9F2" w14:textId="55CE5CBB" w:rsidR="00000216" w:rsidRPr="00EE15EB" w:rsidRDefault="00000216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E15EB">
        <w:rPr>
          <w:rFonts w:ascii="宋体" w:eastAsia="宋体" w:hAnsi="宋体" w:hint="eastAsia"/>
          <w:sz w:val="24"/>
        </w:rPr>
        <w:t>KS值的计算步骤如下：</w:t>
      </w:r>
    </w:p>
    <w:p w14:paraId="20844338" w14:textId="3ABACD13" w:rsidR="00000216" w:rsidRPr="00720F14" w:rsidRDefault="00000216" w:rsidP="0000021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 w:hint="eastAsia"/>
          <w:sz w:val="24"/>
          <w:szCs w:val="24"/>
        </w:rPr>
        <w:t>将分析对象（可以是</w:t>
      </w:r>
      <w:r w:rsidR="009D5AAB">
        <w:rPr>
          <w:rFonts w:ascii="宋体" w:eastAsia="宋体" w:hAnsi="宋体" w:hint="eastAsia"/>
          <w:sz w:val="24"/>
          <w:szCs w:val="24"/>
        </w:rPr>
        <w:t>评级</w:t>
      </w:r>
      <w:r w:rsidRPr="00720F14">
        <w:rPr>
          <w:rFonts w:ascii="宋体" w:eastAsia="宋体" w:hAnsi="宋体" w:hint="eastAsia"/>
          <w:sz w:val="24"/>
          <w:szCs w:val="24"/>
        </w:rPr>
        <w:t>、违约概率、变量值）的所有纪录按照分析对象的值从低到高</w:t>
      </w:r>
      <w:r w:rsidRPr="00720F14">
        <w:rPr>
          <w:rFonts w:ascii="宋体" w:eastAsia="宋体" w:hAnsi="宋体"/>
          <w:sz w:val="24"/>
          <w:szCs w:val="24"/>
          <w:vertAlign w:val="superscript"/>
        </w:rPr>
        <w:footnoteReference w:id="1"/>
      </w:r>
      <w:r w:rsidRPr="00720F14">
        <w:rPr>
          <w:rFonts w:ascii="宋体" w:eastAsia="宋体" w:hAnsi="宋体" w:hint="eastAsia"/>
          <w:sz w:val="24"/>
          <w:szCs w:val="24"/>
        </w:rPr>
        <w:t>进行排序</w:t>
      </w:r>
    </w:p>
    <w:p w14:paraId="1C788614" w14:textId="77777777" w:rsidR="00000216" w:rsidRPr="00720F14" w:rsidRDefault="00000216" w:rsidP="0000021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 w:hint="eastAsia"/>
          <w:sz w:val="24"/>
          <w:szCs w:val="24"/>
        </w:rPr>
        <w:t>计算累计好账户数占好账户总数的比率和累计坏账户数占</w:t>
      </w:r>
      <w:proofErr w:type="gramStart"/>
      <w:r w:rsidRPr="00720F14">
        <w:rPr>
          <w:rFonts w:ascii="宋体" w:eastAsia="宋体" w:hAnsi="宋体" w:hint="eastAsia"/>
          <w:sz w:val="24"/>
          <w:szCs w:val="24"/>
        </w:rPr>
        <w:t>坏账户</w:t>
      </w:r>
      <w:proofErr w:type="gramEnd"/>
      <w:r w:rsidRPr="00720F14">
        <w:rPr>
          <w:rFonts w:ascii="宋体" w:eastAsia="宋体" w:hAnsi="宋体" w:hint="eastAsia"/>
          <w:sz w:val="24"/>
          <w:szCs w:val="24"/>
        </w:rPr>
        <w:t>总数的比率</w:t>
      </w:r>
    </w:p>
    <w:p w14:paraId="20B4EEEC" w14:textId="77777777" w:rsidR="00000216" w:rsidRPr="00720F14" w:rsidRDefault="00000216" w:rsidP="0000021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 w:hint="eastAsia"/>
          <w:sz w:val="24"/>
          <w:szCs w:val="24"/>
        </w:rPr>
        <w:t>对每条记录，计算累计</w:t>
      </w:r>
      <w:proofErr w:type="gramStart"/>
      <w:r w:rsidRPr="00720F14">
        <w:rPr>
          <w:rFonts w:ascii="宋体" w:eastAsia="宋体" w:hAnsi="宋体" w:hint="eastAsia"/>
          <w:sz w:val="24"/>
          <w:szCs w:val="24"/>
        </w:rPr>
        <w:t>坏账户</w:t>
      </w:r>
      <w:proofErr w:type="gramEnd"/>
      <w:r w:rsidRPr="00720F14">
        <w:rPr>
          <w:rFonts w:ascii="宋体" w:eastAsia="宋体" w:hAnsi="宋体" w:hint="eastAsia"/>
          <w:sz w:val="24"/>
          <w:szCs w:val="24"/>
        </w:rPr>
        <w:t>占比与累计好账户占比的差，并取绝对值</w:t>
      </w:r>
    </w:p>
    <w:p w14:paraId="1FE0E593" w14:textId="1FABE676" w:rsidR="00000216" w:rsidRPr="00720F14" w:rsidRDefault="00000216" w:rsidP="0000021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 w:hint="eastAsia"/>
          <w:sz w:val="24"/>
          <w:szCs w:val="24"/>
        </w:rPr>
        <w:t>取所有绝对值的最大值</w:t>
      </w:r>
    </w:p>
    <w:p w14:paraId="3AC6841F" w14:textId="4AFCC0EE" w:rsidR="007E6317" w:rsidRPr="00EE15EB" w:rsidRDefault="007E6317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E15EB">
        <w:rPr>
          <w:rFonts w:ascii="宋体" w:eastAsia="宋体" w:hAnsi="宋体" w:hint="eastAsia"/>
          <w:sz w:val="24"/>
        </w:rPr>
        <w:t>根据</w:t>
      </w:r>
      <w:r w:rsidRPr="00EE15EB">
        <w:rPr>
          <w:rFonts w:ascii="宋体" w:eastAsia="宋体" w:hAnsi="宋体"/>
          <w:sz w:val="24"/>
        </w:rPr>
        <w:t>行业经验，</w:t>
      </w:r>
      <w:r w:rsidRPr="00EE15EB">
        <w:rPr>
          <w:rFonts w:ascii="宋体" w:eastAsia="宋体" w:hAnsi="宋体" w:hint="eastAsia"/>
          <w:sz w:val="24"/>
        </w:rPr>
        <w:t>KS值所对应的区分能力可参照下表进行评估：</w:t>
      </w:r>
    </w:p>
    <w:p w14:paraId="2D6DE3F9" w14:textId="69EC0EA6" w:rsidR="00B77A89" w:rsidRDefault="007E6317" w:rsidP="009C2A61">
      <w:pPr>
        <w:spacing w:line="360" w:lineRule="auto"/>
        <w:jc w:val="center"/>
      </w:pPr>
      <w:r w:rsidRPr="00931097">
        <w:rPr>
          <w:rFonts w:ascii="宋体" w:eastAsia="宋体" w:hAnsi="宋体" w:hint="eastAsia"/>
          <w:b/>
        </w:rPr>
        <w:t>表</w:t>
      </w:r>
      <w:r w:rsidR="00A112EC">
        <w:rPr>
          <w:rFonts w:ascii="宋体" w:eastAsia="宋体" w:hAnsi="宋体"/>
          <w:b/>
        </w:rPr>
        <w:t>3</w:t>
      </w:r>
      <w:r w:rsidRPr="00931097">
        <w:rPr>
          <w:rFonts w:ascii="宋体" w:eastAsia="宋体" w:hAnsi="宋体" w:hint="eastAsia"/>
          <w:b/>
        </w:rPr>
        <w:t>.</w:t>
      </w:r>
      <w:r w:rsidRPr="00931097">
        <w:rPr>
          <w:rFonts w:ascii="宋体" w:eastAsia="宋体" w:hAnsi="宋体"/>
          <w:b/>
        </w:rPr>
        <w:t xml:space="preserve"> </w:t>
      </w:r>
      <w:r w:rsidRPr="00931097">
        <w:rPr>
          <w:rFonts w:ascii="宋体" w:eastAsia="宋体" w:hAnsi="宋体" w:hint="eastAsia"/>
          <w:b/>
        </w:rPr>
        <w:t>KS</w:t>
      </w:r>
      <w:proofErr w:type="gramStart"/>
      <w:r w:rsidRPr="00931097">
        <w:rPr>
          <w:rFonts w:ascii="宋体" w:eastAsia="宋体" w:hAnsi="宋体" w:hint="eastAsia"/>
          <w:b/>
        </w:rPr>
        <w:t>值评价</w:t>
      </w:r>
      <w:proofErr w:type="gramEnd"/>
      <w:r w:rsidRPr="00931097">
        <w:rPr>
          <w:rFonts w:ascii="宋体" w:eastAsia="宋体" w:hAnsi="宋体" w:hint="eastAsia"/>
          <w:b/>
        </w:rPr>
        <w:t>标准</w:t>
      </w:r>
      <w:r w:rsidR="000D3C84">
        <w:rPr>
          <w:rFonts w:ascii="宋体" w:eastAsia="宋体" w:hAnsi="宋体"/>
          <w:b/>
        </w:rPr>
        <w:fldChar w:fldCharType="begin"/>
      </w:r>
      <w:r w:rsidR="000D3C84">
        <w:rPr>
          <w:rFonts w:ascii="宋体" w:eastAsia="宋体" w:hAnsi="宋体"/>
          <w:b/>
        </w:rPr>
        <w:instrText xml:space="preserve"> LINK </w:instrText>
      </w:r>
      <w:r w:rsidR="00F93BBE">
        <w:rPr>
          <w:rFonts w:ascii="宋体" w:eastAsia="宋体" w:hAnsi="宋体"/>
          <w:b/>
        </w:rPr>
        <w:instrText xml:space="preserve">Excel.Sheet.12 D:\\验证结果.xlsx Sheet1!R7C12:R13C14 </w:instrText>
      </w:r>
      <w:r w:rsidR="000D3C84">
        <w:rPr>
          <w:rFonts w:ascii="宋体" w:eastAsia="宋体" w:hAnsi="宋体"/>
          <w:b/>
        </w:rPr>
        <w:instrText xml:space="preserve">\a \f 4 \h  \* MERGEFORMAT </w:instrText>
      </w:r>
      <w:r w:rsidR="000D3C84">
        <w:rPr>
          <w:rFonts w:ascii="宋体" w:eastAsia="宋体" w:hAnsi="宋体"/>
          <w:b/>
        </w:rPr>
        <w:fldChar w:fldCharType="separate"/>
      </w:r>
    </w:p>
    <w:tbl>
      <w:tblPr>
        <w:tblW w:w="4106" w:type="dxa"/>
        <w:jc w:val="center"/>
        <w:tblLook w:val="04A0" w:firstRow="1" w:lastRow="0" w:firstColumn="1" w:lastColumn="0" w:noHBand="0" w:noVBand="1"/>
      </w:tblPr>
      <w:tblGrid>
        <w:gridCol w:w="1413"/>
        <w:gridCol w:w="2693"/>
      </w:tblGrid>
      <w:tr w:rsidR="00B77A89" w:rsidRPr="00B77A89" w14:paraId="70F4361B" w14:textId="77777777" w:rsidTr="00F90E15">
        <w:trPr>
          <w:divId w:val="877401415"/>
          <w:trHeight w:val="588"/>
          <w:jc w:val="center"/>
        </w:trPr>
        <w:tc>
          <w:tcPr>
            <w:tcW w:w="141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00007E"/>
            <w:vAlign w:val="center"/>
            <w:hideMark/>
          </w:tcPr>
          <w:p w14:paraId="4AA03EC6" w14:textId="422F58C9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FFFFFF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  <w:lang w:val="en-GB"/>
              </w:rPr>
              <w:t>KS值(%)</w:t>
            </w:r>
          </w:p>
        </w:tc>
        <w:tc>
          <w:tcPr>
            <w:tcW w:w="2693" w:type="dxa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7E"/>
            <w:vAlign w:val="center"/>
            <w:hideMark/>
          </w:tcPr>
          <w:p w14:paraId="00950BD9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FFFFFF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</w:rPr>
              <w:t>模型区分能力</w:t>
            </w:r>
          </w:p>
        </w:tc>
      </w:tr>
      <w:tr w:rsidR="00B77A89" w:rsidRPr="00B77A89" w14:paraId="6D3AB0FB" w14:textId="77777777" w:rsidTr="00F90E15">
        <w:trPr>
          <w:divId w:val="877401415"/>
          <w:trHeight w:val="34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CA571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  <w:lang w:val="en-GB"/>
              </w:rPr>
              <w:t>20以下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3BA31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不建议采用</w:t>
            </w:r>
          </w:p>
        </w:tc>
      </w:tr>
      <w:tr w:rsidR="00B77A89" w:rsidRPr="00B77A89" w14:paraId="1C200B43" w14:textId="77777777" w:rsidTr="00F90E15">
        <w:trPr>
          <w:divId w:val="877401415"/>
          <w:trHeight w:val="34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47C73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  <w:lang w:val="en-GB"/>
              </w:rPr>
              <w:t>20-40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3DF0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中等</w:t>
            </w:r>
          </w:p>
        </w:tc>
      </w:tr>
      <w:tr w:rsidR="00B77A89" w:rsidRPr="00B77A89" w14:paraId="3C77A460" w14:textId="77777777" w:rsidTr="00F90E15">
        <w:trPr>
          <w:divId w:val="877401415"/>
          <w:trHeight w:val="34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CD279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  <w:lang w:val="en-GB"/>
              </w:rPr>
              <w:t>41-50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2A39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好</w:t>
            </w:r>
          </w:p>
        </w:tc>
      </w:tr>
      <w:tr w:rsidR="00B77A89" w:rsidRPr="00B77A89" w14:paraId="745FC674" w14:textId="77777777" w:rsidTr="00F90E15">
        <w:trPr>
          <w:divId w:val="877401415"/>
          <w:trHeight w:val="34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BE48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  <w:lang w:val="en-GB"/>
              </w:rPr>
              <w:t>51-60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5ADF8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强</w:t>
            </w:r>
          </w:p>
        </w:tc>
      </w:tr>
      <w:tr w:rsidR="00B77A89" w:rsidRPr="00B77A89" w14:paraId="703C072D" w14:textId="77777777" w:rsidTr="00F90E15">
        <w:trPr>
          <w:divId w:val="877401415"/>
          <w:trHeight w:val="34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354C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  <w:lang w:val="en-GB"/>
              </w:rPr>
              <w:t>61-75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2607A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非常强</w:t>
            </w:r>
          </w:p>
        </w:tc>
      </w:tr>
      <w:tr w:rsidR="00B77A89" w:rsidRPr="00B77A89" w14:paraId="79D02BDB" w14:textId="77777777" w:rsidTr="00F90E15">
        <w:trPr>
          <w:divId w:val="877401415"/>
          <w:trHeight w:val="34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47E7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  <w:lang w:val="en-GB"/>
              </w:rPr>
              <w:t>75以上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F3AD1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能力高但疑似有误</w:t>
            </w:r>
          </w:p>
        </w:tc>
      </w:tr>
    </w:tbl>
    <w:p w14:paraId="7563E897" w14:textId="77777777" w:rsidR="00964D12" w:rsidRDefault="000D3C84" w:rsidP="00E51427">
      <w:pPr>
        <w:spacing w:line="360" w:lineRule="auto"/>
        <w:ind w:firstLine="420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fldChar w:fldCharType="end"/>
      </w:r>
    </w:p>
    <w:p w14:paraId="5AF3FA4E" w14:textId="3BE7AA0B" w:rsidR="007E6317" w:rsidRPr="009C2A61" w:rsidRDefault="007E6317" w:rsidP="009C2A6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9C2A61">
        <w:rPr>
          <w:rFonts w:ascii="宋体" w:eastAsia="宋体" w:hAnsi="宋体" w:hint="eastAsia"/>
          <w:b/>
          <w:sz w:val="24"/>
        </w:rPr>
        <w:t>模型的排序分布能力</w:t>
      </w:r>
    </w:p>
    <w:p w14:paraId="0920A84D" w14:textId="1FFB3F04" w:rsidR="00413CDC" w:rsidRPr="00EE15EB" w:rsidRDefault="007E6317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E15EB">
        <w:rPr>
          <w:rFonts w:ascii="宋体" w:eastAsia="宋体" w:hAnsi="宋体" w:hint="eastAsia"/>
          <w:sz w:val="24"/>
        </w:rPr>
        <w:t>一般适用于</w:t>
      </w:r>
      <w:r w:rsidR="009D5AAB" w:rsidRPr="00EE15EB">
        <w:rPr>
          <w:rFonts w:ascii="宋体" w:eastAsia="宋体" w:hAnsi="宋体" w:hint="eastAsia"/>
          <w:sz w:val="24"/>
        </w:rPr>
        <w:t>评级</w:t>
      </w:r>
      <w:r w:rsidRPr="00EE15EB">
        <w:rPr>
          <w:rFonts w:ascii="宋体" w:eastAsia="宋体" w:hAnsi="宋体" w:hint="eastAsia"/>
          <w:sz w:val="24"/>
        </w:rPr>
        <w:t>结果数据的验证，主要验证其</w:t>
      </w:r>
      <w:r w:rsidR="009D5AAB" w:rsidRPr="00EE15EB">
        <w:rPr>
          <w:rFonts w:ascii="宋体" w:eastAsia="宋体" w:hAnsi="宋体" w:hint="eastAsia"/>
          <w:sz w:val="24"/>
        </w:rPr>
        <w:t>评级</w:t>
      </w:r>
      <w:r w:rsidRPr="00EE15EB">
        <w:rPr>
          <w:rFonts w:ascii="宋体" w:eastAsia="宋体" w:hAnsi="宋体" w:hint="eastAsia"/>
          <w:sz w:val="24"/>
        </w:rPr>
        <w:t>结果排序在我行标签下的排序能力。</w:t>
      </w:r>
    </w:p>
    <w:p w14:paraId="44E552B6" w14:textId="77777777" w:rsidR="00413CDC" w:rsidRPr="00EE15EB" w:rsidRDefault="00413CDC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E15EB">
        <w:rPr>
          <w:rFonts w:ascii="宋体" w:eastAsia="宋体" w:hAnsi="宋体"/>
          <w:sz w:val="24"/>
        </w:rPr>
        <w:t>ROC曲线及AUC系数主要用来检验模型对客户进行正确排序的能力。ROC曲线描述了在一定累计好客户比例下的累计</w:t>
      </w:r>
      <w:proofErr w:type="gramStart"/>
      <w:r w:rsidRPr="00EE15EB">
        <w:rPr>
          <w:rFonts w:ascii="宋体" w:eastAsia="宋体" w:hAnsi="宋体"/>
          <w:sz w:val="24"/>
        </w:rPr>
        <w:t>坏客户</w:t>
      </w:r>
      <w:proofErr w:type="gramEnd"/>
      <w:r w:rsidRPr="00EE15EB">
        <w:rPr>
          <w:rFonts w:ascii="宋体" w:eastAsia="宋体" w:hAnsi="宋体"/>
          <w:sz w:val="24"/>
        </w:rPr>
        <w:t>的比例，模型的分别能力越强，ROC曲线越往左上角靠近。AUC系数表示ROC曲线下方的面积。AUC系数越高，模型的风险区分能力越强。</w:t>
      </w:r>
    </w:p>
    <w:p w14:paraId="2CA2E78F" w14:textId="0273E808" w:rsidR="00413CDC" w:rsidRPr="00EE15EB" w:rsidRDefault="00413CDC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E15EB">
        <w:rPr>
          <w:rFonts w:ascii="宋体" w:eastAsia="宋体" w:hAnsi="宋体" w:hint="eastAsia"/>
          <w:sz w:val="24"/>
        </w:rPr>
        <w:t>在下图中，</w:t>
      </w:r>
      <w:r w:rsidRPr="00EE15EB">
        <w:rPr>
          <w:rFonts w:ascii="宋体" w:eastAsia="宋体" w:hAnsi="宋体"/>
          <w:sz w:val="24"/>
        </w:rPr>
        <w:t>AUC系数表示ROC曲线下方的面积。</w:t>
      </w:r>
    </w:p>
    <w:p w14:paraId="17A92ADD" w14:textId="77777777" w:rsidR="00413CDC" w:rsidRPr="00931097" w:rsidRDefault="00413CDC" w:rsidP="00413CDC">
      <w:pPr>
        <w:jc w:val="center"/>
        <w:rPr>
          <w:rFonts w:ascii="宋体" w:eastAsia="宋体" w:hAnsi="宋体"/>
          <w:color w:val="000000"/>
          <w:highlight w:val="yellow"/>
        </w:rPr>
      </w:pPr>
      <w:r w:rsidRPr="00931097">
        <w:rPr>
          <w:rFonts w:ascii="宋体" w:eastAsia="宋体" w:hAnsi="宋体"/>
          <w:noProof/>
          <w:color w:val="000000"/>
        </w:rPr>
        <w:lastRenderedPageBreak/>
        <w:drawing>
          <wp:inline distT="0" distB="0" distL="0" distR="0" wp14:anchorId="173E3F48" wp14:editId="3BC47338">
            <wp:extent cx="3421380" cy="1780153"/>
            <wp:effectExtent l="0" t="0" r="762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3" b="4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78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3594" w14:textId="2798E896" w:rsidR="00413CDC" w:rsidRPr="00640E7E" w:rsidRDefault="00413CDC" w:rsidP="009C2A61">
      <w:pPr>
        <w:pStyle w:val="a3"/>
        <w:widowControl/>
        <w:numPr>
          <w:ilvl w:val="0"/>
          <w:numId w:val="5"/>
        </w:numPr>
        <w:ind w:left="1077" w:firstLineChars="0" w:hanging="357"/>
        <w:contextualSpacing/>
        <w:jc w:val="center"/>
        <w:rPr>
          <w:rFonts w:ascii="宋体" w:eastAsia="宋体" w:hAnsi="宋体"/>
          <w:b/>
          <w:sz w:val="20"/>
          <w:szCs w:val="20"/>
          <w:lang w:val="en-GB"/>
        </w:rPr>
      </w:pPr>
      <w:r w:rsidRPr="00931097">
        <w:rPr>
          <w:rFonts w:ascii="宋体" w:eastAsia="宋体" w:hAnsi="宋体"/>
          <w:b/>
          <w:sz w:val="20"/>
          <w:szCs w:val="20"/>
          <w:lang w:val="en-GB"/>
        </w:rPr>
        <w:t>ROC曲线示例</w:t>
      </w:r>
    </w:p>
    <w:p w14:paraId="5CD66863" w14:textId="02B89346" w:rsidR="007E6317" w:rsidRPr="000C5691" w:rsidRDefault="00413CDC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0C5691">
        <w:rPr>
          <w:rFonts w:ascii="宋体" w:eastAsia="宋体" w:hAnsi="宋体" w:hint="eastAsia"/>
          <w:sz w:val="24"/>
        </w:rPr>
        <w:t>或者也能</w:t>
      </w:r>
      <w:r w:rsidR="007E6317" w:rsidRPr="000C5691">
        <w:rPr>
          <w:rFonts w:ascii="宋体" w:eastAsia="宋体" w:hAnsi="宋体" w:hint="eastAsia"/>
          <w:sz w:val="24"/>
        </w:rPr>
        <w:t>使用我行标签和他人的</w:t>
      </w:r>
      <w:r w:rsidR="009D5AAB">
        <w:rPr>
          <w:rFonts w:ascii="宋体" w:eastAsia="宋体" w:hAnsi="宋体" w:hint="eastAsia"/>
          <w:sz w:val="24"/>
        </w:rPr>
        <w:t>评级</w:t>
      </w:r>
      <w:r w:rsidR="007E6317" w:rsidRPr="000C5691">
        <w:rPr>
          <w:rFonts w:ascii="宋体" w:eastAsia="宋体" w:hAnsi="宋体" w:hint="eastAsia"/>
          <w:sz w:val="24"/>
        </w:rPr>
        <w:t>结果（概率最佳，分数也可）进行测算，通过AUC计算公式进行计算。公式如下：</w:t>
      </w:r>
    </w:p>
    <w:p w14:paraId="286F86F1" w14:textId="77777777" w:rsidR="007E6317" w:rsidRPr="000C5691" w:rsidRDefault="007E6317" w:rsidP="007E6317">
      <w:pPr>
        <w:spacing w:line="360" w:lineRule="auto"/>
        <w:ind w:firstLine="42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AUC=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∈</m:t>
                  </m:r>
                  <m:r>
                    <w:rPr>
                      <w:rFonts w:ascii="Cambria Math" w:hAnsi="Cambria Math" w:hint="eastAsia"/>
                      <w:sz w:val="24"/>
                    </w:rPr>
                    <m:t>positiveClass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rank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(1+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nary>
            </m:num>
            <m:den>
              <m:r>
                <w:rPr>
                  <w:rFonts w:ascii="Cambria Math" w:hAnsi="Cambria Math" w:hint="eastAsia"/>
                  <w:sz w:val="24"/>
                </w:rPr>
                <m:t>M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 w:val="24"/>
                </w:rPr>
                <m:t>*</m:t>
              </m:r>
              <m:r>
                <w:rPr>
                  <w:rFonts w:ascii="Cambria Math" w:hAnsi="Cambria Math" w:hint="eastAsia"/>
                  <w:sz w:val="24"/>
                </w:rPr>
                <m:t>N</m:t>
              </m:r>
            </m:den>
          </m:f>
        </m:oMath>
      </m:oMathPara>
    </w:p>
    <w:p w14:paraId="59989162" w14:textId="5763B48E" w:rsidR="007E6317" w:rsidRPr="000C5691" w:rsidRDefault="007E6317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0C5691">
        <w:rPr>
          <w:rFonts w:ascii="宋体" w:eastAsia="宋体" w:hAnsi="宋体" w:hint="eastAsia"/>
          <w:sz w:val="24"/>
        </w:rPr>
        <w:t>其中 M 代表好样本数，N代表坏样本数，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sz w:val="24"/>
              </w:rPr>
            </m:ctrlPr>
          </m:naryPr>
          <m:sub>
            <m:r>
              <w:rPr>
                <w:rFonts w:ascii="Cambria Math" w:eastAsia="宋体" w:hAnsi="Cambria Math" w:hint="eastAsia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∈</m:t>
            </m:r>
            <m:r>
              <w:rPr>
                <w:rFonts w:ascii="Cambria Math" w:eastAsia="宋体" w:hAnsi="Cambria Math" w:hint="eastAsia"/>
                <w:sz w:val="24"/>
              </w:rPr>
              <m:t>positiveClass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rank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</m:e>
        </m:nary>
      </m:oMath>
      <w:r w:rsidRPr="000C5691">
        <w:rPr>
          <w:rFonts w:ascii="宋体" w:eastAsia="宋体" w:hAnsi="宋体"/>
          <w:sz w:val="24"/>
        </w:rPr>
        <w:t>需要</w:t>
      </w:r>
      <w:r w:rsidRPr="000C5691">
        <w:rPr>
          <w:rFonts w:ascii="宋体" w:eastAsia="宋体" w:hAnsi="宋体" w:hint="eastAsia"/>
          <w:sz w:val="24"/>
        </w:rPr>
        <w:t>先按得分从最大到最小进行排序，rank分从（M*N）往下排，最后计算好样本的rank分</w:t>
      </w:r>
      <w:r w:rsidR="007815E1">
        <w:rPr>
          <w:rFonts w:ascii="宋体" w:eastAsia="宋体" w:hAnsi="宋体" w:hint="eastAsia"/>
          <w:sz w:val="24"/>
        </w:rPr>
        <w:t>之</w:t>
      </w:r>
      <w:proofErr w:type="gramStart"/>
      <w:r w:rsidRPr="000C5691">
        <w:rPr>
          <w:rFonts w:ascii="宋体" w:eastAsia="宋体" w:hAnsi="宋体" w:hint="eastAsia"/>
          <w:sz w:val="24"/>
        </w:rPr>
        <w:t>和</w:t>
      </w:r>
      <w:proofErr w:type="gramEnd"/>
      <w:r w:rsidRPr="000C5691">
        <w:rPr>
          <w:rFonts w:ascii="宋体" w:eastAsia="宋体" w:hAnsi="宋体" w:hint="eastAsia"/>
          <w:sz w:val="24"/>
        </w:rPr>
        <w:t>。</w:t>
      </w:r>
    </w:p>
    <w:p w14:paraId="4D0E4188" w14:textId="3D874844" w:rsidR="007E6317" w:rsidRPr="000C5691" w:rsidRDefault="007E6317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0C5691">
        <w:rPr>
          <w:rFonts w:ascii="宋体" w:eastAsia="宋体" w:hAnsi="宋体" w:hint="eastAsia"/>
          <w:sz w:val="24"/>
        </w:rPr>
        <w:t>根据</w:t>
      </w:r>
      <w:r w:rsidRPr="000C5691">
        <w:rPr>
          <w:rFonts w:ascii="宋体" w:eastAsia="宋体" w:hAnsi="宋体"/>
          <w:sz w:val="24"/>
        </w:rPr>
        <w:t>行业经验，</w:t>
      </w:r>
      <w:r w:rsidRPr="000C5691">
        <w:rPr>
          <w:rFonts w:ascii="宋体" w:eastAsia="宋体" w:hAnsi="宋体" w:hint="eastAsia"/>
          <w:sz w:val="24"/>
        </w:rPr>
        <w:t>AUC所对应的稳定性可参照表</w:t>
      </w:r>
      <w:r w:rsidR="00EE15EB">
        <w:rPr>
          <w:rFonts w:ascii="宋体" w:eastAsia="宋体" w:hAnsi="宋体" w:hint="eastAsia"/>
          <w:sz w:val="24"/>
        </w:rPr>
        <w:t>4</w:t>
      </w:r>
      <w:r w:rsidRPr="000C5691">
        <w:rPr>
          <w:rFonts w:ascii="宋体" w:eastAsia="宋体" w:hAnsi="宋体" w:hint="eastAsia"/>
          <w:sz w:val="24"/>
        </w:rPr>
        <w:t>进行评估：</w:t>
      </w:r>
    </w:p>
    <w:p w14:paraId="6832F06A" w14:textId="768C8980" w:rsidR="007E6317" w:rsidRPr="00931097" w:rsidRDefault="007E6317" w:rsidP="009C2A61">
      <w:pPr>
        <w:spacing w:line="360" w:lineRule="auto"/>
        <w:jc w:val="center"/>
        <w:rPr>
          <w:rFonts w:ascii="宋体" w:eastAsia="宋体" w:hAnsi="宋体"/>
          <w:b/>
        </w:rPr>
      </w:pPr>
      <w:r w:rsidRPr="00931097">
        <w:rPr>
          <w:rFonts w:ascii="宋体" w:eastAsia="宋体" w:hAnsi="宋体" w:hint="eastAsia"/>
          <w:b/>
        </w:rPr>
        <w:t>表</w:t>
      </w:r>
      <w:r w:rsidR="00A112EC">
        <w:rPr>
          <w:rFonts w:ascii="宋体" w:eastAsia="宋体" w:hAnsi="宋体"/>
          <w:b/>
        </w:rPr>
        <w:t>4</w:t>
      </w:r>
      <w:r w:rsidRPr="00931097">
        <w:rPr>
          <w:rFonts w:ascii="宋体" w:eastAsia="宋体" w:hAnsi="宋体" w:hint="eastAsia"/>
          <w:b/>
        </w:rPr>
        <w:t>.</w:t>
      </w:r>
      <w:r w:rsidRPr="00931097">
        <w:rPr>
          <w:rFonts w:ascii="宋体" w:eastAsia="宋体" w:hAnsi="宋体"/>
          <w:b/>
        </w:rPr>
        <w:t xml:space="preserve"> </w:t>
      </w:r>
      <w:r w:rsidRPr="00931097">
        <w:rPr>
          <w:rFonts w:ascii="宋体" w:eastAsia="宋体" w:hAnsi="宋体" w:hint="eastAsia"/>
          <w:b/>
        </w:rPr>
        <w:t>AUC</w:t>
      </w:r>
      <w:proofErr w:type="gramStart"/>
      <w:r w:rsidRPr="00931097">
        <w:rPr>
          <w:rFonts w:ascii="宋体" w:eastAsia="宋体" w:hAnsi="宋体" w:hint="eastAsia"/>
          <w:b/>
        </w:rPr>
        <w:t>值评价</w:t>
      </w:r>
      <w:proofErr w:type="gramEnd"/>
      <w:r w:rsidRPr="00931097">
        <w:rPr>
          <w:rFonts w:ascii="宋体" w:eastAsia="宋体" w:hAnsi="宋体" w:hint="eastAsia"/>
          <w:b/>
        </w:rPr>
        <w:t>标准</w:t>
      </w:r>
    </w:p>
    <w:tbl>
      <w:tblPr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2976"/>
      </w:tblGrid>
      <w:tr w:rsidR="001C2369" w14:paraId="522CE9BF" w14:textId="77777777" w:rsidTr="00F90E15">
        <w:trPr>
          <w:trHeight w:val="576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00007E"/>
            <w:vAlign w:val="center"/>
            <w:hideMark/>
          </w:tcPr>
          <w:p w14:paraId="59CE0B75" w14:textId="77777777" w:rsidR="001C2369" w:rsidRDefault="001C2369">
            <w:pPr>
              <w:widowControl/>
              <w:jc w:val="center"/>
              <w:rPr>
                <w:rFonts w:cs="Arial"/>
                <w:b/>
                <w:bCs/>
                <w:color w:val="FFFFFF"/>
                <w:sz w:val="22"/>
              </w:rPr>
            </w:pPr>
            <w:r>
              <w:rPr>
                <w:rFonts w:cs="Arial" w:hint="eastAsia"/>
                <w:b/>
                <w:bCs/>
                <w:color w:val="FFFFFF"/>
                <w:sz w:val="22"/>
                <w:lang w:val="en-GB"/>
              </w:rPr>
              <w:t>AUC值（%）</w:t>
            </w:r>
          </w:p>
        </w:tc>
        <w:tc>
          <w:tcPr>
            <w:tcW w:w="297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00007E"/>
            <w:vAlign w:val="center"/>
            <w:hideMark/>
          </w:tcPr>
          <w:p w14:paraId="509A7FFD" w14:textId="77777777" w:rsidR="001C2369" w:rsidRDefault="001C2369">
            <w:pPr>
              <w:jc w:val="center"/>
              <w:rPr>
                <w:rFonts w:cs="Arial"/>
                <w:b/>
                <w:bCs/>
                <w:color w:val="FFFFFF"/>
                <w:sz w:val="22"/>
              </w:rPr>
            </w:pPr>
            <w:r>
              <w:rPr>
                <w:rFonts w:cs="Arial" w:hint="eastAsia"/>
                <w:b/>
                <w:bCs/>
                <w:color w:val="FFFFFF"/>
                <w:sz w:val="22"/>
              </w:rPr>
              <w:t>模型区分能力</w:t>
            </w:r>
          </w:p>
        </w:tc>
      </w:tr>
      <w:tr w:rsidR="001C2369" w14:paraId="39804576" w14:textId="77777777" w:rsidTr="00F90E15">
        <w:trPr>
          <w:trHeight w:val="340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02040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  <w:lang w:val="en-GB"/>
              </w:rPr>
              <w:t>50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20541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不具备区分能力</w:t>
            </w:r>
          </w:p>
        </w:tc>
      </w:tr>
      <w:tr w:rsidR="001C2369" w14:paraId="4AAF972C" w14:textId="77777777" w:rsidTr="00F90E15">
        <w:trPr>
          <w:trHeight w:val="34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59836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  <w:lang w:val="en-GB"/>
              </w:rPr>
              <w:t>50-60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D0903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较差</w:t>
            </w:r>
          </w:p>
        </w:tc>
      </w:tr>
      <w:tr w:rsidR="001C2369" w14:paraId="4BA4F371" w14:textId="77777777" w:rsidTr="00F90E15">
        <w:trPr>
          <w:trHeight w:val="34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76014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  <w:lang w:val="en-GB"/>
              </w:rPr>
              <w:t>60-70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DCB16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一般</w:t>
            </w:r>
          </w:p>
        </w:tc>
      </w:tr>
      <w:tr w:rsidR="001C2369" w14:paraId="3DDC334D" w14:textId="77777777" w:rsidTr="00F90E15">
        <w:trPr>
          <w:trHeight w:val="34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C17D6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  <w:lang w:val="en-GB"/>
              </w:rPr>
              <w:t>70-80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B21CA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良好</w:t>
            </w:r>
          </w:p>
        </w:tc>
      </w:tr>
      <w:tr w:rsidR="001C2369" w14:paraId="6851CF2A" w14:textId="77777777" w:rsidTr="00F90E15">
        <w:trPr>
          <w:trHeight w:val="34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8E08C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  <w:lang w:val="en-GB"/>
              </w:rPr>
              <w:t>80-90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B30F4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强</w:t>
            </w:r>
          </w:p>
        </w:tc>
      </w:tr>
      <w:tr w:rsidR="001C2369" w14:paraId="37D44963" w14:textId="77777777" w:rsidTr="00F90E15">
        <w:trPr>
          <w:trHeight w:val="34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565E3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  <w:lang w:val="en-GB"/>
              </w:rPr>
              <w:t>90以上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270F6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优异</w:t>
            </w:r>
          </w:p>
        </w:tc>
      </w:tr>
    </w:tbl>
    <w:p w14:paraId="78227422" w14:textId="77777777" w:rsidR="00933034" w:rsidRPr="00933034" w:rsidRDefault="00933034" w:rsidP="0093303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bookmarkStart w:id="6" w:name="_Toc33531146"/>
      <w:bookmarkStart w:id="7" w:name="_Toc33531483"/>
      <w:r w:rsidRPr="00933034">
        <w:rPr>
          <w:rFonts w:ascii="宋体" w:eastAsia="宋体" w:hAnsi="宋体" w:hint="eastAsia"/>
          <w:b/>
          <w:sz w:val="24"/>
        </w:rPr>
        <w:t>数据丰富度</w:t>
      </w:r>
      <w:bookmarkEnd w:id="6"/>
      <w:bookmarkEnd w:id="7"/>
    </w:p>
    <w:p w14:paraId="5CCE2660" w14:textId="49E928F6" w:rsidR="00933034" w:rsidRPr="00EE15EB" w:rsidRDefault="00933034" w:rsidP="00EE15EB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E15EB">
        <w:rPr>
          <w:rFonts w:ascii="宋体" w:eastAsia="宋体" w:hAnsi="宋体" w:hint="eastAsia"/>
          <w:sz w:val="24"/>
        </w:rPr>
        <w:t>数据丰富度，指在所给的数据信息中，厂商所能够提供的数据颗粒度。数据颗粒度越细则在数据分析中能够获取更多的信息。丰富度即以数据的颗粒度进行评估。例如：厂商</w:t>
      </w:r>
      <w:r w:rsidRPr="00EE15EB">
        <w:rPr>
          <w:rFonts w:ascii="宋体" w:eastAsia="宋体" w:hAnsi="宋体"/>
          <w:sz w:val="24"/>
        </w:rPr>
        <w:t>A</w:t>
      </w:r>
      <w:r w:rsidRPr="00EE15EB">
        <w:rPr>
          <w:rFonts w:ascii="宋体" w:eastAsia="宋体" w:hAnsi="宋体" w:hint="eastAsia"/>
          <w:sz w:val="24"/>
        </w:rPr>
        <w:t>提供违法次数统计值，厂商</w:t>
      </w:r>
      <w:r w:rsidRPr="00EE15EB">
        <w:rPr>
          <w:rFonts w:ascii="宋体" w:eastAsia="宋体" w:hAnsi="宋体"/>
          <w:sz w:val="24"/>
        </w:rPr>
        <w:t>B</w:t>
      </w:r>
      <w:r w:rsidRPr="00EE15EB">
        <w:rPr>
          <w:rFonts w:ascii="宋体" w:eastAsia="宋体" w:hAnsi="宋体" w:hint="eastAsia"/>
          <w:sz w:val="24"/>
        </w:rPr>
        <w:t>提供各个时间周期内的违法次数统计值，则厂商</w:t>
      </w:r>
      <w:r w:rsidRPr="00EE15EB">
        <w:rPr>
          <w:rFonts w:ascii="宋体" w:eastAsia="宋体" w:hAnsi="宋体"/>
          <w:sz w:val="24"/>
        </w:rPr>
        <w:t>B</w:t>
      </w:r>
      <w:r w:rsidRPr="00EE15EB">
        <w:rPr>
          <w:rFonts w:ascii="宋体" w:eastAsia="宋体" w:hAnsi="宋体" w:hint="eastAsia"/>
          <w:sz w:val="24"/>
        </w:rPr>
        <w:t>的丰富度更高。数据丰富度越高，数据基础新信息越多。</w:t>
      </w:r>
    </w:p>
    <w:p w14:paraId="10D53C70" w14:textId="07A0C422" w:rsidR="00A112EC" w:rsidRPr="00A112EC" w:rsidRDefault="00A112EC" w:rsidP="00A112EC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933034">
        <w:rPr>
          <w:rFonts w:ascii="宋体" w:eastAsia="宋体" w:hAnsi="宋体" w:hint="eastAsia"/>
          <w:b/>
          <w:sz w:val="24"/>
        </w:rPr>
        <w:lastRenderedPageBreak/>
        <w:t>数据</w:t>
      </w:r>
      <w:r>
        <w:rPr>
          <w:rFonts w:ascii="宋体" w:eastAsia="宋体" w:hAnsi="宋体" w:hint="eastAsia"/>
          <w:b/>
          <w:sz w:val="24"/>
        </w:rPr>
        <w:t>信息价值</w:t>
      </w:r>
    </w:p>
    <w:p w14:paraId="464113EE" w14:textId="77777777" w:rsidR="00A112EC" w:rsidRPr="000570D8" w:rsidRDefault="00A112EC" w:rsidP="000570D8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0570D8">
        <w:rPr>
          <w:rFonts w:ascii="宋体" w:eastAsia="宋体" w:hAnsi="宋体" w:hint="eastAsia"/>
          <w:sz w:val="24"/>
        </w:rPr>
        <w:t>数据信息价值是由</w:t>
      </w:r>
      <w:r w:rsidRPr="000570D8">
        <w:rPr>
          <w:rFonts w:ascii="宋体" w:eastAsia="宋体" w:hAnsi="宋体"/>
          <w:sz w:val="24"/>
        </w:rPr>
        <w:t>IV</w:t>
      </w:r>
      <w:r w:rsidRPr="000570D8">
        <w:rPr>
          <w:rFonts w:ascii="宋体" w:eastAsia="宋体" w:hAnsi="宋体" w:hint="eastAsia"/>
          <w:sz w:val="24"/>
        </w:rPr>
        <w:t>（</w:t>
      </w:r>
      <w:r w:rsidRPr="000570D8">
        <w:rPr>
          <w:rFonts w:ascii="宋体" w:eastAsia="宋体" w:hAnsi="宋体"/>
          <w:sz w:val="24"/>
        </w:rPr>
        <w:t>Information Value</w:t>
      </w:r>
      <w:r w:rsidRPr="000570D8">
        <w:rPr>
          <w:rFonts w:ascii="宋体" w:eastAsia="宋体" w:hAnsi="宋体" w:hint="eastAsia"/>
          <w:sz w:val="24"/>
        </w:rPr>
        <w:t>）来进行计量的一个数据价值。通过计算数据的</w:t>
      </w:r>
      <w:r w:rsidRPr="000570D8">
        <w:rPr>
          <w:rFonts w:ascii="宋体" w:eastAsia="宋体" w:hAnsi="宋体"/>
          <w:sz w:val="24"/>
        </w:rPr>
        <w:t>IV</w:t>
      </w:r>
      <w:r w:rsidRPr="000570D8">
        <w:rPr>
          <w:rFonts w:ascii="宋体" w:eastAsia="宋体" w:hAnsi="宋体" w:hint="eastAsia"/>
          <w:sz w:val="24"/>
        </w:rPr>
        <w:t>值来判断每一个自变量所含的信息量，从而判断出其的信息价值程度。</w:t>
      </w:r>
      <w:r w:rsidRPr="000570D8">
        <w:rPr>
          <w:rFonts w:ascii="宋体" w:eastAsia="宋体" w:hAnsi="宋体"/>
          <w:sz w:val="24"/>
        </w:rPr>
        <w:t>IV</w:t>
      </w:r>
      <w:proofErr w:type="gramStart"/>
      <w:r w:rsidRPr="000570D8">
        <w:rPr>
          <w:rFonts w:ascii="宋体" w:eastAsia="宋体" w:hAnsi="宋体" w:hint="eastAsia"/>
          <w:sz w:val="24"/>
        </w:rPr>
        <w:t>值结果</w:t>
      </w:r>
      <w:proofErr w:type="gramEnd"/>
      <w:r w:rsidRPr="000570D8">
        <w:rPr>
          <w:rFonts w:ascii="宋体" w:eastAsia="宋体" w:hAnsi="宋体" w:hint="eastAsia"/>
          <w:sz w:val="24"/>
        </w:rPr>
        <w:t>越大说明自变量对分类结果的区分能力越强。</w:t>
      </w:r>
    </w:p>
    <w:p w14:paraId="49A66648" w14:textId="77777777" w:rsidR="00A112EC" w:rsidRPr="000570D8" w:rsidRDefault="00A112EC" w:rsidP="000570D8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0570D8">
        <w:rPr>
          <w:rFonts w:ascii="宋体" w:eastAsia="宋体" w:hAnsi="宋体"/>
          <w:sz w:val="24"/>
        </w:rPr>
        <w:t>IV</w:t>
      </w:r>
      <w:r w:rsidRPr="000570D8">
        <w:rPr>
          <w:rFonts w:ascii="宋体" w:eastAsia="宋体" w:hAnsi="宋体" w:hint="eastAsia"/>
          <w:sz w:val="24"/>
        </w:rPr>
        <w:t>值计算公式如下：</w:t>
      </w:r>
    </w:p>
    <w:p w14:paraId="0FAEA350" w14:textId="77777777" w:rsidR="00A112EC" w:rsidRPr="00A112EC" w:rsidRDefault="00A112EC" w:rsidP="00A112EC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IV=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type m:val="lin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func>
        </m:oMath>
      </m:oMathPara>
    </w:p>
    <w:p w14:paraId="39BBEEA8" w14:textId="77777777" w:rsidR="00A112EC" w:rsidRPr="000570D8" w:rsidRDefault="00A112EC" w:rsidP="000570D8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0570D8">
        <w:rPr>
          <w:rFonts w:ascii="宋体" w:eastAsia="宋体" w:hAnsi="宋体" w:hint="eastAsia"/>
          <w:sz w:val="24"/>
        </w:rPr>
        <w:t>其中</w:t>
      </w:r>
      <w:r w:rsidRPr="000570D8">
        <w:rPr>
          <w:rFonts w:ascii="宋体" w:eastAsia="宋体" w:hAnsi="宋体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Pr="000570D8">
        <w:rPr>
          <w:rFonts w:ascii="宋体" w:eastAsia="宋体" w:hAnsi="宋体"/>
          <w:sz w:val="24"/>
        </w:rPr>
        <w:t xml:space="preserve"> </w:t>
      </w:r>
      <w:r w:rsidRPr="000570D8">
        <w:rPr>
          <w:rFonts w:ascii="宋体" w:eastAsia="宋体" w:hAnsi="宋体" w:hint="eastAsia"/>
          <w:sz w:val="24"/>
        </w:rPr>
        <w:t>表示为第</w:t>
      </w:r>
      <w:proofErr w:type="spellStart"/>
      <w:r w:rsidRPr="000570D8">
        <w:rPr>
          <w:rFonts w:ascii="宋体" w:eastAsia="宋体" w:hAnsi="宋体"/>
          <w:sz w:val="24"/>
        </w:rPr>
        <w:t>i</w:t>
      </w:r>
      <w:proofErr w:type="spellEnd"/>
      <w:proofErr w:type="gramStart"/>
      <w:r w:rsidRPr="000570D8">
        <w:rPr>
          <w:rFonts w:ascii="宋体" w:eastAsia="宋体" w:hAnsi="宋体" w:hint="eastAsia"/>
          <w:sz w:val="24"/>
        </w:rPr>
        <w:t>个</w:t>
      </w:r>
      <w:proofErr w:type="gramEnd"/>
      <w:r w:rsidRPr="000570D8">
        <w:rPr>
          <w:rFonts w:ascii="宋体" w:eastAsia="宋体" w:hAnsi="宋体" w:hint="eastAsia"/>
          <w:sz w:val="24"/>
        </w:rPr>
        <w:t>取值对应的正样本数量，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</w:rPr>
              <m:t>t</m:t>
            </m:r>
          </m:sub>
        </m:sSub>
      </m:oMath>
      <w:r w:rsidRPr="000570D8">
        <w:rPr>
          <w:rFonts w:ascii="宋体" w:eastAsia="宋体" w:hAnsi="宋体"/>
          <w:sz w:val="24"/>
        </w:rPr>
        <w:t xml:space="preserve"> </w:t>
      </w:r>
      <w:r w:rsidRPr="000570D8">
        <w:rPr>
          <w:rFonts w:ascii="宋体" w:eastAsia="宋体" w:hAnsi="宋体" w:hint="eastAsia"/>
          <w:sz w:val="24"/>
        </w:rPr>
        <w:t>表示为总体正样本数量，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Pr="000570D8">
        <w:rPr>
          <w:rFonts w:ascii="宋体" w:eastAsia="宋体" w:hAnsi="宋体"/>
          <w:sz w:val="24"/>
        </w:rPr>
        <w:t xml:space="preserve"> </w:t>
      </w:r>
      <w:r w:rsidRPr="000570D8">
        <w:rPr>
          <w:rFonts w:ascii="宋体" w:eastAsia="宋体" w:hAnsi="宋体" w:hint="eastAsia"/>
          <w:sz w:val="24"/>
        </w:rPr>
        <w:t>表示为第</w:t>
      </w:r>
      <w:proofErr w:type="spellStart"/>
      <w:r w:rsidRPr="000570D8">
        <w:rPr>
          <w:rFonts w:ascii="宋体" w:eastAsia="宋体" w:hAnsi="宋体"/>
          <w:sz w:val="24"/>
        </w:rPr>
        <w:t>i</w:t>
      </w:r>
      <w:proofErr w:type="spellEnd"/>
      <w:r w:rsidRPr="000570D8">
        <w:rPr>
          <w:rFonts w:ascii="宋体" w:eastAsia="宋体" w:hAnsi="宋体" w:hint="eastAsia"/>
          <w:sz w:val="24"/>
        </w:rPr>
        <w:t>个取值对应的负样本数量</w:t>
      </w:r>
      <w:r w:rsidRPr="000570D8">
        <w:rPr>
          <w:rFonts w:ascii="宋体" w:eastAsia="宋体" w:hAnsi="宋体"/>
          <w:sz w:val="24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</w:rPr>
              <m:t>t</m:t>
            </m:r>
          </m:sub>
        </m:sSub>
      </m:oMath>
      <w:r w:rsidRPr="000570D8">
        <w:rPr>
          <w:rFonts w:ascii="宋体" w:eastAsia="宋体" w:hAnsi="宋体"/>
          <w:sz w:val="24"/>
        </w:rPr>
        <w:t xml:space="preserve"> </w:t>
      </w:r>
      <w:r w:rsidRPr="000570D8">
        <w:rPr>
          <w:rFonts w:ascii="宋体" w:eastAsia="宋体" w:hAnsi="宋体" w:hint="eastAsia"/>
          <w:sz w:val="24"/>
        </w:rPr>
        <w:t>表示为总负样本数量。</w:t>
      </w:r>
    </w:p>
    <w:p w14:paraId="79BF7E84" w14:textId="4858FBFF" w:rsidR="00A112EC" w:rsidRPr="000570D8" w:rsidRDefault="00A112EC" w:rsidP="000570D8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0570D8">
        <w:rPr>
          <w:rFonts w:ascii="宋体" w:eastAsia="宋体" w:hAnsi="宋体" w:hint="eastAsia"/>
          <w:sz w:val="24"/>
        </w:rPr>
        <w:t>根据</w:t>
      </w:r>
      <w:r w:rsidRPr="000570D8">
        <w:rPr>
          <w:rFonts w:ascii="宋体" w:eastAsia="宋体" w:hAnsi="宋体"/>
          <w:sz w:val="24"/>
        </w:rPr>
        <w:t>行业经验，IV</w:t>
      </w:r>
      <w:r w:rsidRPr="000570D8">
        <w:rPr>
          <w:rFonts w:ascii="宋体" w:eastAsia="宋体" w:hAnsi="宋体" w:hint="eastAsia"/>
          <w:sz w:val="24"/>
        </w:rPr>
        <w:t>值所对应的稳定性可参照表</w:t>
      </w:r>
      <w:r w:rsidR="000570D8">
        <w:rPr>
          <w:rFonts w:ascii="宋体" w:eastAsia="宋体" w:hAnsi="宋体" w:hint="eastAsia"/>
          <w:sz w:val="24"/>
        </w:rPr>
        <w:t>5</w:t>
      </w:r>
      <w:r w:rsidRPr="000570D8">
        <w:rPr>
          <w:rFonts w:ascii="宋体" w:eastAsia="宋体" w:hAnsi="宋体" w:hint="eastAsia"/>
          <w:sz w:val="24"/>
        </w:rPr>
        <w:t>进行评估：</w:t>
      </w:r>
    </w:p>
    <w:p w14:paraId="426585D7" w14:textId="4668D1E6" w:rsidR="00A112EC" w:rsidRPr="005340B7" w:rsidRDefault="00A112EC" w:rsidP="00A112EC">
      <w:pPr>
        <w:spacing w:line="360" w:lineRule="auto"/>
        <w:ind w:firstLine="420"/>
        <w:jc w:val="center"/>
        <w:rPr>
          <w:b/>
        </w:rPr>
      </w:pPr>
      <w:r w:rsidRPr="005340B7">
        <w:rPr>
          <w:rFonts w:hint="eastAsia"/>
          <w:b/>
        </w:rPr>
        <w:t>表</w:t>
      </w:r>
      <w:r>
        <w:rPr>
          <w:b/>
        </w:rPr>
        <w:t>5</w:t>
      </w:r>
      <w:r w:rsidRPr="005340B7">
        <w:rPr>
          <w:rFonts w:hint="eastAsia"/>
          <w:b/>
        </w:rPr>
        <w:t>.</w:t>
      </w:r>
      <w:r w:rsidRPr="005340B7">
        <w:rPr>
          <w:b/>
        </w:rPr>
        <w:t xml:space="preserve"> </w:t>
      </w:r>
      <w:r w:rsidRPr="005340B7">
        <w:rPr>
          <w:rFonts w:hint="eastAsia"/>
          <w:b/>
        </w:rPr>
        <w:t>IV值参照标准</w:t>
      </w:r>
    </w:p>
    <w:tbl>
      <w:tblPr>
        <w:tblW w:w="4101" w:type="dxa"/>
        <w:jc w:val="center"/>
        <w:tblLook w:val="04A0" w:firstRow="1" w:lastRow="0" w:firstColumn="1" w:lastColumn="0" w:noHBand="0" w:noVBand="1"/>
      </w:tblPr>
      <w:tblGrid>
        <w:gridCol w:w="1408"/>
        <w:gridCol w:w="2693"/>
      </w:tblGrid>
      <w:tr w:rsidR="00A112EC" w:rsidRPr="005340B7" w14:paraId="16197BE1" w14:textId="77777777" w:rsidTr="00A112EC">
        <w:trPr>
          <w:trHeight w:val="564"/>
          <w:jc w:val="center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00007E"/>
            <w:vAlign w:val="center"/>
            <w:hideMark/>
          </w:tcPr>
          <w:p w14:paraId="4BCC548F" w14:textId="77777777" w:rsidR="00A112EC" w:rsidRPr="005340B7" w:rsidRDefault="00A112EC" w:rsidP="00344AFB">
            <w:pPr>
              <w:jc w:val="center"/>
              <w:rPr>
                <w:rFonts w:ascii="等线" w:eastAsia="等线" w:hAnsi="等线" w:cs="Arial"/>
                <w:b/>
                <w:bCs/>
                <w:color w:val="FFFFFF"/>
                <w:sz w:val="22"/>
              </w:rPr>
            </w:pPr>
            <w:r w:rsidRPr="005340B7">
              <w:rPr>
                <w:rFonts w:ascii="等线" w:eastAsia="等线" w:hAnsi="等线" w:cs="Arial" w:hint="eastAsia"/>
                <w:b/>
                <w:bCs/>
                <w:color w:val="FFFFFF"/>
                <w:sz w:val="22"/>
              </w:rPr>
              <w:t>IV</w:t>
            </w:r>
          </w:p>
        </w:tc>
        <w:tc>
          <w:tcPr>
            <w:tcW w:w="2693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00007E"/>
            <w:vAlign w:val="center"/>
            <w:hideMark/>
          </w:tcPr>
          <w:p w14:paraId="78D4C86A" w14:textId="77777777" w:rsidR="00A112EC" w:rsidRPr="005340B7" w:rsidRDefault="00A112EC" w:rsidP="00344AFB">
            <w:pPr>
              <w:jc w:val="center"/>
              <w:rPr>
                <w:rFonts w:ascii="等线" w:eastAsia="等线" w:hAnsi="等线" w:cs="Arial"/>
                <w:b/>
                <w:bCs/>
                <w:color w:val="FFFFFF"/>
                <w:sz w:val="22"/>
              </w:rPr>
            </w:pPr>
            <w:r w:rsidRPr="005340B7">
              <w:rPr>
                <w:rFonts w:ascii="等线" w:eastAsia="等线" w:hAnsi="等线" w:cs="Arial" w:hint="eastAsia"/>
                <w:b/>
                <w:bCs/>
                <w:color w:val="FFFFFF"/>
                <w:sz w:val="22"/>
              </w:rPr>
              <w:t>预测能力</w:t>
            </w:r>
          </w:p>
        </w:tc>
      </w:tr>
      <w:tr w:rsidR="00A112EC" w:rsidRPr="005340B7" w14:paraId="764D82E5" w14:textId="77777777" w:rsidTr="00A112EC">
        <w:trPr>
          <w:trHeight w:val="564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21378" w14:textId="77777777" w:rsidR="00A112EC" w:rsidRPr="005340B7" w:rsidRDefault="00A112EC" w:rsidP="00344AFB">
            <w:pPr>
              <w:jc w:val="center"/>
              <w:rPr>
                <w:rFonts w:ascii="等线" w:eastAsia="等线" w:hAnsi="等线" w:cs="Arial"/>
                <w:color w:val="00000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sz w:val="22"/>
              </w:rPr>
              <w:t>&lt;0.03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1CD4B" w14:textId="77777777" w:rsidR="00A112EC" w:rsidRPr="005340B7" w:rsidRDefault="00A112EC" w:rsidP="00344AFB">
            <w:pPr>
              <w:jc w:val="center"/>
              <w:rPr>
                <w:rFonts w:ascii="等线" w:eastAsia="等线" w:hAnsi="等线" w:cs="Arial"/>
                <w:color w:val="00000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sz w:val="22"/>
              </w:rPr>
              <w:t>无区分能力</w:t>
            </w:r>
          </w:p>
        </w:tc>
      </w:tr>
      <w:tr w:rsidR="00A112EC" w:rsidRPr="005340B7" w14:paraId="43F2D816" w14:textId="77777777" w:rsidTr="00A112EC">
        <w:trPr>
          <w:trHeight w:val="288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3846E" w14:textId="77777777" w:rsidR="00A112EC" w:rsidRPr="005340B7" w:rsidRDefault="00A112EC" w:rsidP="00344AFB">
            <w:pPr>
              <w:jc w:val="center"/>
              <w:rPr>
                <w:rFonts w:ascii="等线" w:eastAsia="等线" w:hAnsi="等线" w:cs="Arial"/>
                <w:color w:val="00000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sz w:val="22"/>
              </w:rPr>
              <w:t>0.03-0.09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C1F8B" w14:textId="77777777" w:rsidR="00A112EC" w:rsidRPr="005340B7" w:rsidRDefault="00A112EC" w:rsidP="00344AFB">
            <w:pPr>
              <w:jc w:val="center"/>
              <w:rPr>
                <w:rFonts w:ascii="等线" w:eastAsia="等线" w:hAnsi="等线" w:cs="Arial"/>
                <w:color w:val="00000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sz w:val="22"/>
              </w:rPr>
              <w:t>低</w:t>
            </w:r>
          </w:p>
        </w:tc>
      </w:tr>
      <w:tr w:rsidR="00A112EC" w:rsidRPr="005340B7" w14:paraId="10E38DF3" w14:textId="77777777" w:rsidTr="00A112EC">
        <w:trPr>
          <w:trHeight w:val="288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88D7F" w14:textId="77777777" w:rsidR="00A112EC" w:rsidRPr="005340B7" w:rsidRDefault="00A112EC" w:rsidP="00344AFB">
            <w:pPr>
              <w:jc w:val="center"/>
              <w:rPr>
                <w:rFonts w:ascii="等线" w:eastAsia="等线" w:hAnsi="等线" w:cs="Arial"/>
                <w:color w:val="00000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sz w:val="22"/>
              </w:rPr>
              <w:t>0.1-0.29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9223F" w14:textId="77777777" w:rsidR="00A112EC" w:rsidRPr="005340B7" w:rsidRDefault="00A112EC" w:rsidP="00344AFB">
            <w:pPr>
              <w:jc w:val="center"/>
              <w:rPr>
                <w:rFonts w:ascii="等线" w:eastAsia="等线" w:hAnsi="等线" w:cs="Arial"/>
                <w:color w:val="00000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sz w:val="22"/>
              </w:rPr>
              <w:t>中</w:t>
            </w:r>
          </w:p>
        </w:tc>
      </w:tr>
      <w:tr w:rsidR="00A112EC" w:rsidRPr="005340B7" w14:paraId="15FF8598" w14:textId="77777777" w:rsidTr="00A112EC">
        <w:trPr>
          <w:trHeight w:val="288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96C90" w14:textId="77777777" w:rsidR="00A112EC" w:rsidRPr="005340B7" w:rsidRDefault="00A112EC" w:rsidP="00344AFB">
            <w:pPr>
              <w:jc w:val="center"/>
              <w:rPr>
                <w:rFonts w:ascii="等线" w:eastAsia="等线" w:hAnsi="等线" w:cs="Arial"/>
                <w:color w:val="00000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sz w:val="22"/>
              </w:rPr>
              <w:t>0.3-0.49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67627" w14:textId="77777777" w:rsidR="00A112EC" w:rsidRPr="005340B7" w:rsidRDefault="00A112EC" w:rsidP="00344AFB">
            <w:pPr>
              <w:jc w:val="center"/>
              <w:rPr>
                <w:rFonts w:ascii="等线" w:eastAsia="等线" w:hAnsi="等线" w:cs="Arial"/>
                <w:color w:val="00000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sz w:val="22"/>
              </w:rPr>
              <w:t>高</w:t>
            </w:r>
          </w:p>
        </w:tc>
      </w:tr>
      <w:tr w:rsidR="00A112EC" w:rsidRPr="005340B7" w14:paraId="6BE30F74" w14:textId="77777777" w:rsidTr="00A112EC">
        <w:trPr>
          <w:trHeight w:val="1116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4E061" w14:textId="77777777" w:rsidR="00A112EC" w:rsidRPr="005340B7" w:rsidRDefault="00A112EC" w:rsidP="00344AFB">
            <w:pPr>
              <w:jc w:val="center"/>
              <w:rPr>
                <w:rFonts w:ascii="等线" w:eastAsia="等线" w:hAnsi="等线" w:cs="Arial"/>
                <w:color w:val="00000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sz w:val="22"/>
              </w:rPr>
              <w:t>&gt;=0.5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099A4" w14:textId="77777777" w:rsidR="00A112EC" w:rsidRPr="005340B7" w:rsidRDefault="00A112EC" w:rsidP="00344AFB">
            <w:pPr>
              <w:jc w:val="center"/>
              <w:rPr>
                <w:rFonts w:ascii="等线" w:eastAsia="等线" w:hAnsi="等线" w:cs="Arial"/>
                <w:color w:val="00000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sz w:val="22"/>
              </w:rPr>
              <w:t>极高且可疑，有过拟合风险较高</w:t>
            </w:r>
          </w:p>
        </w:tc>
      </w:tr>
    </w:tbl>
    <w:p w14:paraId="701C06D0" w14:textId="77777777" w:rsidR="00A112EC" w:rsidRPr="00A112EC" w:rsidRDefault="00A112EC" w:rsidP="00933034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</w:p>
    <w:p w14:paraId="724EABC8" w14:textId="393B4AD6" w:rsidR="000570D8" w:rsidRDefault="00A112EC" w:rsidP="000570D8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b/>
          <w:sz w:val="24"/>
        </w:rPr>
      </w:pPr>
      <w:r w:rsidRPr="000570D8">
        <w:rPr>
          <w:rFonts w:ascii="宋体" w:eastAsia="宋体" w:hAnsi="宋体" w:hint="eastAsia"/>
          <w:sz w:val="24"/>
        </w:rPr>
        <w:t>综上，结合本次数据情况，本报告</w:t>
      </w:r>
      <w:r w:rsidRPr="000570D8">
        <w:rPr>
          <w:rFonts w:ascii="宋体" w:eastAsia="宋体" w:hAnsi="宋体" w:hint="eastAsia"/>
          <w:b/>
          <w:sz w:val="24"/>
        </w:rPr>
        <w:t>主要从数据覆盖度、模型排序/区分能力对各个产品进行验证，因探查为客户属性</w:t>
      </w:r>
      <w:r w:rsidR="00014930" w:rsidRPr="000570D8">
        <w:rPr>
          <w:rFonts w:ascii="宋体" w:eastAsia="宋体" w:hAnsi="宋体" w:hint="eastAsia"/>
          <w:b/>
          <w:sz w:val="24"/>
        </w:rPr>
        <w:t>并且皓月分返回了部分客户字段需要进行丰富度和数据信息价值</w:t>
      </w:r>
      <w:r w:rsidR="00B11D8E" w:rsidRPr="000570D8">
        <w:rPr>
          <w:rFonts w:ascii="宋体" w:eastAsia="宋体" w:hAnsi="宋体" w:hint="eastAsia"/>
          <w:b/>
          <w:sz w:val="24"/>
        </w:rPr>
        <w:t>验证。</w:t>
      </w:r>
      <w:r w:rsidR="000570D8">
        <w:rPr>
          <w:rFonts w:ascii="宋体" w:eastAsia="宋体" w:hAnsi="宋体"/>
          <w:b/>
          <w:sz w:val="24"/>
        </w:rPr>
        <w:br/>
      </w:r>
    </w:p>
    <w:p w14:paraId="08519629" w14:textId="2DAFA990" w:rsidR="00572D37" w:rsidRDefault="00572D37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11A0C87F" w14:textId="0B9FAC0A" w:rsidR="0090598D" w:rsidRDefault="0090598D" w:rsidP="001702D8">
      <w:pPr>
        <w:pStyle w:val="20"/>
        <w:numPr>
          <w:ilvl w:val="0"/>
          <w:numId w:val="1"/>
        </w:numPr>
        <w:spacing w:line="360" w:lineRule="auto"/>
        <w:rPr>
          <w:rFonts w:ascii="宋体" w:eastAsia="宋体" w:hAnsi="宋体"/>
          <w:szCs w:val="22"/>
        </w:rPr>
      </w:pPr>
      <w:bookmarkStart w:id="8" w:name="_Toc56440255"/>
      <w:r w:rsidRPr="00EB2737">
        <w:rPr>
          <w:rFonts w:ascii="宋体" w:eastAsia="宋体" w:hAnsi="宋体" w:hint="eastAsia"/>
          <w:szCs w:val="22"/>
        </w:rPr>
        <w:lastRenderedPageBreak/>
        <w:t>验证结果</w:t>
      </w:r>
      <w:bookmarkEnd w:id="8"/>
    </w:p>
    <w:p w14:paraId="5A0ED70F" w14:textId="2C90A2F1" w:rsidR="00703E7D" w:rsidRDefault="00703E7D" w:rsidP="00703E7D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总体情况</w:t>
      </w:r>
    </w:p>
    <w:p w14:paraId="5D51A997" w14:textId="6AD834DE" w:rsidR="004B34D9" w:rsidRDefault="004B34D9" w:rsidP="000570D8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本次数据验证仅仅验证客户进件时点的情况。</w:t>
      </w:r>
      <w:r w:rsidR="0051601E">
        <w:rPr>
          <w:rFonts w:ascii="宋体" w:eastAsia="宋体" w:hAnsi="宋体" w:hint="eastAsia"/>
          <w:sz w:val="24"/>
        </w:rPr>
        <w:t>即查得率为数据覆盖度。</w:t>
      </w:r>
    </w:p>
    <w:p w14:paraId="4BEBD09F" w14:textId="7BE81AE1" w:rsidR="00416896" w:rsidRPr="00416896" w:rsidRDefault="00416896" w:rsidP="00416896">
      <w:pPr>
        <w:spacing w:line="360" w:lineRule="auto"/>
        <w:ind w:firstLine="420"/>
        <w:jc w:val="center"/>
        <w:rPr>
          <w:rFonts w:ascii="宋体" w:eastAsia="宋体" w:hAnsi="宋体"/>
          <w:b/>
        </w:rPr>
      </w:pPr>
      <w:r w:rsidRPr="005340B7">
        <w:rPr>
          <w:rFonts w:ascii="宋体" w:eastAsia="宋体" w:hAnsi="宋体" w:hint="eastAsia"/>
          <w:b/>
        </w:rPr>
        <w:t>表</w:t>
      </w:r>
      <w:r w:rsidR="00EE00E1">
        <w:rPr>
          <w:rFonts w:ascii="宋体" w:eastAsia="宋体" w:hAnsi="宋体"/>
          <w:b/>
        </w:rPr>
        <w:t>6</w:t>
      </w:r>
      <w:r w:rsidRPr="005340B7">
        <w:rPr>
          <w:rFonts w:ascii="宋体" w:eastAsia="宋体" w:hAnsi="宋体" w:hint="eastAsia"/>
          <w:b/>
        </w:rPr>
        <w:t>.</w:t>
      </w:r>
      <w:r w:rsidRPr="005340B7"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 w:hint="eastAsia"/>
          <w:b/>
        </w:rPr>
        <w:t>总体查得情况</w:t>
      </w:r>
    </w:p>
    <w:tbl>
      <w:tblPr>
        <w:tblW w:w="5163" w:type="dxa"/>
        <w:jc w:val="center"/>
        <w:tblLook w:val="04A0" w:firstRow="1" w:lastRow="0" w:firstColumn="1" w:lastColumn="0" w:noHBand="0" w:noVBand="1"/>
      </w:tblPr>
      <w:tblGrid>
        <w:gridCol w:w="1509"/>
        <w:gridCol w:w="2177"/>
        <w:gridCol w:w="1477"/>
      </w:tblGrid>
      <w:tr w:rsidR="00B226A7" w14:paraId="736366FD" w14:textId="77777777" w:rsidTr="00416896">
        <w:trPr>
          <w:trHeight w:val="588"/>
          <w:jc w:val="center"/>
        </w:trPr>
        <w:tc>
          <w:tcPr>
            <w:tcW w:w="1509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00007E"/>
          </w:tcPr>
          <w:p w14:paraId="1D4CC680" w14:textId="129D8B11" w:rsidR="00B226A7" w:rsidRDefault="00B226A7" w:rsidP="00416896">
            <w:pPr>
              <w:widowControl/>
              <w:spacing w:line="480" w:lineRule="auto"/>
              <w:jc w:val="center"/>
              <w:rPr>
                <w:rFonts w:ascii="宋体" w:eastAsia="宋体" w:hAnsi="宋体" w:cs="Arial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</w:rPr>
              <w:t>我</w:t>
            </w:r>
            <w:proofErr w:type="gramStart"/>
            <w:r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</w:rPr>
              <w:t>行</w:t>
            </w:r>
            <w:r w:rsidR="0051601E"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</w:rPr>
              <w:t>渠道</w:t>
            </w:r>
            <w:proofErr w:type="gramEnd"/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00007E"/>
            <w:vAlign w:val="center"/>
            <w:hideMark/>
          </w:tcPr>
          <w:p w14:paraId="32F13C58" w14:textId="56733889" w:rsidR="00B226A7" w:rsidRPr="00B77A89" w:rsidRDefault="00B226A7" w:rsidP="0042711D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</w:rPr>
              <w:t>产品</w:t>
            </w:r>
          </w:p>
        </w:tc>
        <w:tc>
          <w:tcPr>
            <w:tcW w:w="1477" w:type="dxa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7E"/>
            <w:vAlign w:val="center"/>
            <w:hideMark/>
          </w:tcPr>
          <w:p w14:paraId="6BA4CDDD" w14:textId="19B969F0" w:rsidR="00B226A7" w:rsidRPr="00B77A89" w:rsidRDefault="00B226A7" w:rsidP="0042711D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</w:rPr>
              <w:t>查得率</w:t>
            </w:r>
          </w:p>
        </w:tc>
      </w:tr>
      <w:tr w:rsidR="00EE00E1" w14:paraId="0B245CDF" w14:textId="77777777" w:rsidTr="00344AFB">
        <w:trPr>
          <w:trHeight w:val="340"/>
          <w:jc w:val="center"/>
        </w:trPr>
        <w:tc>
          <w:tcPr>
            <w:tcW w:w="15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ACD998E" w14:textId="40ECC279" w:rsidR="00EE00E1" w:rsidRDefault="00EE00E1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美团</w:t>
            </w:r>
            <w:proofErr w:type="gramEnd"/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2EB26" w14:textId="7F17CAD2" w:rsidR="00EE00E1" w:rsidRPr="00B77A89" w:rsidRDefault="00EE00E1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皓月分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3F8BC" w14:textId="2116EB95" w:rsidR="00EE00E1" w:rsidRPr="00B77A89" w:rsidRDefault="00EE00E1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99.992%</w:t>
            </w:r>
          </w:p>
        </w:tc>
      </w:tr>
      <w:tr w:rsidR="00EE00E1" w14:paraId="4A4BF5F0" w14:textId="77777777" w:rsidTr="00344AFB">
        <w:trPr>
          <w:trHeight w:val="340"/>
          <w:jc w:val="center"/>
        </w:trPr>
        <w:tc>
          <w:tcPr>
            <w:tcW w:w="15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2DF6A6" w14:textId="77777777" w:rsidR="00EE00E1" w:rsidRDefault="00EE00E1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BF7ED" w14:textId="2F1BEE14" w:rsidR="00EE00E1" w:rsidRDefault="00EE00E1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皓月分信息字段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30CB8" w14:textId="41819B3B" w:rsidR="00EE00E1" w:rsidRDefault="004723F1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66.709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%</w:t>
            </w:r>
          </w:p>
        </w:tc>
      </w:tr>
      <w:tr w:rsidR="00EE00E1" w14:paraId="72681822" w14:textId="77777777" w:rsidTr="00344AFB">
        <w:trPr>
          <w:trHeight w:val="340"/>
          <w:jc w:val="center"/>
        </w:trPr>
        <w:tc>
          <w:tcPr>
            <w:tcW w:w="15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7A156C" w14:textId="77777777" w:rsidR="00EE00E1" w:rsidRDefault="00EE00E1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47612" w14:textId="2FB87F6B" w:rsidR="00EE00E1" w:rsidRDefault="00EE00E1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火眸分</w:t>
            </w:r>
            <w:proofErr w:type="gramEnd"/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28653" w14:textId="1996E0CE" w:rsidR="00EE00E1" w:rsidRDefault="009D7BAB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</w:t>
            </w: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3.005%</w:t>
            </w:r>
          </w:p>
        </w:tc>
      </w:tr>
      <w:tr w:rsidR="00EE00E1" w14:paraId="10A9F22A" w14:textId="77777777" w:rsidTr="00344AFB">
        <w:trPr>
          <w:trHeight w:val="340"/>
          <w:jc w:val="center"/>
        </w:trPr>
        <w:tc>
          <w:tcPr>
            <w:tcW w:w="15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4A41" w14:textId="77777777" w:rsidR="00EE00E1" w:rsidRDefault="00EE00E1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98239" w14:textId="7895DE71" w:rsidR="00EE00E1" w:rsidRDefault="00BA5545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探查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579AE" w14:textId="242CECB8" w:rsidR="00EE00E1" w:rsidRDefault="003721C9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69.750%</w:t>
            </w:r>
          </w:p>
        </w:tc>
      </w:tr>
      <w:tr w:rsidR="00BA5545" w:rsidRPr="00B77A89" w14:paraId="02345C9D" w14:textId="77777777" w:rsidTr="00344AFB">
        <w:trPr>
          <w:trHeight w:val="54"/>
          <w:jc w:val="center"/>
        </w:trPr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74C85D" w14:textId="2EB808FF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新网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5574" w14:textId="5886039E" w:rsidR="00BA5545" w:rsidRPr="00B77A89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皓月分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6096C" w14:textId="4854C89D" w:rsidR="00BA5545" w:rsidRPr="00B77A89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</w:t>
            </w: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9.995%</w:t>
            </w:r>
          </w:p>
        </w:tc>
      </w:tr>
      <w:tr w:rsidR="00BA5545" w:rsidRPr="00B77A89" w14:paraId="771D9A92" w14:textId="77777777" w:rsidTr="00344AFB">
        <w:trPr>
          <w:trHeight w:val="54"/>
          <w:jc w:val="center"/>
        </w:trPr>
        <w:tc>
          <w:tcPr>
            <w:tcW w:w="15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C03488" w14:textId="77777777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C3BDD" w14:textId="2845A103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皓月分信息字段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428" w14:textId="6A8210DA" w:rsidR="00BA5545" w:rsidRDefault="004723F1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56.478%</w:t>
            </w:r>
          </w:p>
        </w:tc>
      </w:tr>
      <w:tr w:rsidR="00BA5545" w:rsidRPr="00B77A89" w14:paraId="13067D1E" w14:textId="77777777" w:rsidTr="00344AFB">
        <w:trPr>
          <w:trHeight w:val="54"/>
          <w:jc w:val="center"/>
        </w:trPr>
        <w:tc>
          <w:tcPr>
            <w:tcW w:w="15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97836B" w14:textId="77777777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9755D" w14:textId="123EB70D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火眸分</w:t>
            </w:r>
            <w:proofErr w:type="gramEnd"/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8544B" w14:textId="0E5279C4" w:rsidR="00BA5545" w:rsidRDefault="009D7BAB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</w:t>
            </w: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3.952%</w:t>
            </w:r>
          </w:p>
        </w:tc>
      </w:tr>
      <w:tr w:rsidR="00BA5545" w:rsidRPr="00B77A89" w14:paraId="3073A1DC" w14:textId="77777777" w:rsidTr="00344AFB">
        <w:trPr>
          <w:trHeight w:val="54"/>
          <w:jc w:val="center"/>
        </w:trPr>
        <w:tc>
          <w:tcPr>
            <w:tcW w:w="15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D42F" w14:textId="77777777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FD79C" w14:textId="0B0121BA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探查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F288E" w14:textId="1ACD7C60" w:rsidR="00BA5545" w:rsidRDefault="003721C9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60.068%</w:t>
            </w:r>
          </w:p>
        </w:tc>
      </w:tr>
      <w:tr w:rsidR="00BA5545" w:rsidRPr="00B77A89" w14:paraId="558EA070" w14:textId="77777777" w:rsidTr="00344AFB">
        <w:trPr>
          <w:trHeight w:val="54"/>
          <w:jc w:val="center"/>
        </w:trPr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C4AB07" w14:textId="653DDC73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百度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22A7A" w14:textId="6AF8F74E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皓月分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43268" w14:textId="6106DD64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00.000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%</w:t>
            </w:r>
          </w:p>
        </w:tc>
      </w:tr>
      <w:tr w:rsidR="00BA5545" w:rsidRPr="00B77A89" w14:paraId="4240110B" w14:textId="77777777" w:rsidTr="00344AFB">
        <w:trPr>
          <w:trHeight w:val="54"/>
          <w:jc w:val="center"/>
        </w:trPr>
        <w:tc>
          <w:tcPr>
            <w:tcW w:w="15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BA1601" w14:textId="77777777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AF50F" w14:textId="6C345E0C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皓月分信息字段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83257" w14:textId="3DF21E8A" w:rsidR="00BA5545" w:rsidRDefault="004723F1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77.08%</w:t>
            </w:r>
          </w:p>
        </w:tc>
      </w:tr>
      <w:tr w:rsidR="00BA5545" w:rsidRPr="00B77A89" w14:paraId="2914BC6C" w14:textId="77777777" w:rsidTr="00344AFB">
        <w:trPr>
          <w:trHeight w:val="54"/>
          <w:jc w:val="center"/>
        </w:trPr>
        <w:tc>
          <w:tcPr>
            <w:tcW w:w="15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A420E6" w14:textId="77777777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EC81C" w14:textId="3008F629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火眸分</w:t>
            </w:r>
            <w:proofErr w:type="gramEnd"/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FA8A0" w14:textId="4C02C5CB" w:rsidR="00BA5545" w:rsidRDefault="009D7BAB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</w:t>
            </w: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920%</w:t>
            </w:r>
          </w:p>
        </w:tc>
      </w:tr>
      <w:tr w:rsidR="00BA5545" w:rsidRPr="00B77A89" w14:paraId="78A8FFB8" w14:textId="77777777" w:rsidTr="00344AFB">
        <w:trPr>
          <w:trHeight w:val="54"/>
          <w:jc w:val="center"/>
        </w:trPr>
        <w:tc>
          <w:tcPr>
            <w:tcW w:w="15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237B" w14:textId="77777777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0359" w14:textId="62D849DA" w:rsidR="00BA5545" w:rsidRDefault="00BA5545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探查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B2E39" w14:textId="5829280B" w:rsidR="00BA5545" w:rsidRDefault="003721C9" w:rsidP="00BA554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79.500%</w:t>
            </w:r>
          </w:p>
        </w:tc>
      </w:tr>
    </w:tbl>
    <w:p w14:paraId="30200051" w14:textId="00568229" w:rsidR="008C5CB5" w:rsidRPr="000D1CAD" w:rsidRDefault="00F8108E" w:rsidP="004B368A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根据上述结果可以观察到皓月分和</w:t>
      </w:r>
      <w:proofErr w:type="gramStart"/>
      <w:r>
        <w:rPr>
          <w:rFonts w:ascii="宋体" w:eastAsia="宋体" w:hAnsi="宋体" w:hint="eastAsia"/>
          <w:sz w:val="24"/>
        </w:rPr>
        <w:t>火眸分</w:t>
      </w:r>
      <w:proofErr w:type="gramEnd"/>
      <w:r>
        <w:rPr>
          <w:rFonts w:ascii="宋体" w:eastAsia="宋体" w:hAnsi="宋体" w:hint="eastAsia"/>
          <w:sz w:val="24"/>
        </w:rPr>
        <w:t>覆盖情况均能高于9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%，基本上所有</w:t>
      </w:r>
      <w:r w:rsidR="006A3C47">
        <w:rPr>
          <w:rFonts w:ascii="宋体" w:eastAsia="宋体" w:hAnsi="宋体" w:hint="eastAsia"/>
          <w:sz w:val="24"/>
        </w:rPr>
        <w:t>客户均能够被查得。而观察皓月分信息字段和探查的信息字段时，查得情况不佳，</w:t>
      </w:r>
      <w:r w:rsidR="000D1CAD">
        <w:rPr>
          <w:rFonts w:ascii="宋体" w:eastAsia="宋体" w:hAnsi="宋体" w:hint="eastAsia"/>
          <w:sz w:val="24"/>
        </w:rPr>
        <w:t>未能覆盖8</w:t>
      </w:r>
      <w:r w:rsidR="000D1CAD">
        <w:rPr>
          <w:rFonts w:ascii="宋体" w:eastAsia="宋体" w:hAnsi="宋体"/>
          <w:sz w:val="24"/>
        </w:rPr>
        <w:t>0</w:t>
      </w:r>
      <w:r w:rsidR="000D1CAD">
        <w:rPr>
          <w:rFonts w:ascii="宋体" w:eastAsia="宋体" w:hAnsi="宋体" w:hint="eastAsia"/>
          <w:sz w:val="24"/>
        </w:rPr>
        <w:t>%以上的客户</w:t>
      </w:r>
      <w:r w:rsidR="006403EE">
        <w:rPr>
          <w:rFonts w:ascii="宋体" w:eastAsia="宋体" w:hAnsi="宋体" w:hint="eastAsia"/>
          <w:sz w:val="24"/>
        </w:rPr>
        <w:t>。真实情况中会存在客户并未有设备活跃等相关的数据，例如：老式手机等非智能机使用者，不使用手机的老年</w:t>
      </w:r>
      <w:r w:rsidR="005B59CA">
        <w:rPr>
          <w:rFonts w:ascii="宋体" w:eastAsia="宋体" w:hAnsi="宋体" w:hint="eastAsia"/>
          <w:sz w:val="24"/>
        </w:rPr>
        <w:t>客户等。因此，在使用时还是将未匹配命中的情况置为未知。</w:t>
      </w:r>
      <w:r w:rsidR="00A44BFD">
        <w:rPr>
          <w:rFonts w:ascii="宋体" w:eastAsia="宋体" w:hAnsi="宋体" w:hint="eastAsia"/>
          <w:sz w:val="24"/>
        </w:rPr>
        <w:t>但目前的验证的查得率相对较低，在覆盖率上还是相对较低，暂不建议作为主要的评分指标。</w:t>
      </w:r>
    </w:p>
    <w:p w14:paraId="5FE4759B" w14:textId="77777777" w:rsidR="009F78F1" w:rsidRPr="00B33102" w:rsidRDefault="009F78F1" w:rsidP="009F78F1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模型排序/区分能力验证</w:t>
      </w:r>
    </w:p>
    <w:p w14:paraId="5D900AAE" w14:textId="3338FDBB" w:rsidR="008C5CB5" w:rsidRDefault="007546C6" w:rsidP="000570D8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客户分数在3</w:t>
      </w:r>
      <w:r>
        <w:rPr>
          <w:rFonts w:ascii="宋体" w:eastAsia="宋体" w:hAnsi="宋体"/>
          <w:sz w:val="24"/>
        </w:rPr>
        <w:t>00</w:t>
      </w:r>
      <w:r>
        <w:rPr>
          <w:rFonts w:ascii="宋体" w:eastAsia="宋体" w:hAnsi="宋体" w:hint="eastAsia"/>
          <w:sz w:val="24"/>
        </w:rPr>
        <w:t>到8</w:t>
      </w:r>
      <w:r>
        <w:rPr>
          <w:rFonts w:ascii="宋体" w:eastAsia="宋体" w:hAnsi="宋体"/>
          <w:sz w:val="24"/>
        </w:rPr>
        <w:t>50</w:t>
      </w:r>
      <w:r>
        <w:rPr>
          <w:rFonts w:ascii="宋体" w:eastAsia="宋体" w:hAnsi="宋体" w:hint="eastAsia"/>
          <w:sz w:val="24"/>
        </w:rPr>
        <w:t>分，</w:t>
      </w:r>
      <w:r w:rsidR="008C5CB5">
        <w:rPr>
          <w:rFonts w:ascii="宋体" w:eastAsia="宋体" w:hAnsi="宋体" w:hint="eastAsia"/>
          <w:sz w:val="24"/>
        </w:rPr>
        <w:t>通过等宽的方式对客户进行划分</w:t>
      </w:r>
      <w:r>
        <w:rPr>
          <w:rFonts w:ascii="宋体" w:eastAsia="宋体" w:hAnsi="宋体" w:hint="eastAsia"/>
          <w:sz w:val="24"/>
        </w:rPr>
        <w:t>，划分为1</w:t>
      </w:r>
      <w:r>
        <w:rPr>
          <w:rFonts w:ascii="宋体" w:eastAsia="宋体" w:hAnsi="宋体"/>
          <w:sz w:val="24"/>
        </w:rPr>
        <w:t>1</w:t>
      </w:r>
      <w:proofErr w:type="gramStart"/>
      <w:r>
        <w:rPr>
          <w:rFonts w:ascii="宋体" w:eastAsia="宋体" w:hAnsi="宋体" w:hint="eastAsia"/>
          <w:sz w:val="24"/>
        </w:rPr>
        <w:t>档</w:t>
      </w:r>
      <w:r w:rsidR="005370FC">
        <w:rPr>
          <w:rFonts w:ascii="宋体" w:eastAsia="宋体" w:hAnsi="宋体" w:hint="eastAsia"/>
          <w:sz w:val="24"/>
        </w:rPr>
        <w:t>每档</w:t>
      </w:r>
      <w:proofErr w:type="gramEnd"/>
      <w:r w:rsidR="005370FC">
        <w:rPr>
          <w:rFonts w:ascii="宋体" w:eastAsia="宋体" w:hAnsi="宋体" w:hint="eastAsia"/>
          <w:sz w:val="24"/>
        </w:rPr>
        <w:t>5</w:t>
      </w:r>
      <w:r w:rsidR="005370FC">
        <w:rPr>
          <w:rFonts w:ascii="宋体" w:eastAsia="宋体" w:hAnsi="宋体"/>
          <w:sz w:val="24"/>
        </w:rPr>
        <w:t>0</w:t>
      </w:r>
      <w:r w:rsidR="005370FC">
        <w:rPr>
          <w:rFonts w:ascii="宋体" w:eastAsia="宋体" w:hAnsi="宋体" w:hint="eastAsia"/>
          <w:sz w:val="24"/>
        </w:rPr>
        <w:t>分</w:t>
      </w:r>
      <w:r w:rsidR="008C5CB5">
        <w:rPr>
          <w:rFonts w:ascii="宋体" w:eastAsia="宋体" w:hAnsi="宋体" w:hint="eastAsia"/>
          <w:sz w:val="24"/>
        </w:rPr>
        <w:t>，对各个版本</w:t>
      </w:r>
      <w:r w:rsidR="00F53C04">
        <w:rPr>
          <w:rFonts w:ascii="宋体" w:eastAsia="宋体" w:hAnsi="宋体" w:hint="eastAsia"/>
          <w:sz w:val="24"/>
        </w:rPr>
        <w:t>的评分</w:t>
      </w:r>
      <w:r w:rsidR="008C5CB5">
        <w:rPr>
          <w:rFonts w:ascii="宋体" w:eastAsia="宋体" w:hAnsi="宋体" w:hint="eastAsia"/>
          <w:sz w:val="24"/>
        </w:rPr>
        <w:t>进行排序能力和区分能力的验证。</w:t>
      </w:r>
    </w:p>
    <w:p w14:paraId="1A2990E0" w14:textId="1F7815E8" w:rsidR="00A97EDC" w:rsidRPr="00B97E45" w:rsidRDefault="008C5CB5" w:rsidP="00A97EDC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B97E45">
        <w:rPr>
          <w:rFonts w:ascii="宋体" w:eastAsia="宋体" w:hAnsi="宋体" w:hint="eastAsia"/>
          <w:b/>
          <w:sz w:val="24"/>
        </w:rPr>
        <w:t>皓月分标准版</w:t>
      </w:r>
    </w:p>
    <w:p w14:paraId="3E275B7C" w14:textId="65F6B7F0" w:rsidR="00F27884" w:rsidRDefault="00952AF2" w:rsidP="00F83FA4">
      <w:pPr>
        <w:pStyle w:val="a3"/>
        <w:spacing w:line="360" w:lineRule="auto"/>
        <w:ind w:left="780" w:firstLineChars="0" w:firstLine="0"/>
        <w:jc w:val="center"/>
        <w:rPr>
          <w:rFonts w:ascii="宋体" w:eastAsia="宋体" w:hAnsi="宋体"/>
          <w:b/>
        </w:rPr>
      </w:pPr>
      <w:r w:rsidRPr="00952AF2">
        <w:rPr>
          <w:rFonts w:hint="eastAsia"/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2C108915" wp14:editId="7C9E151C">
            <wp:simplePos x="0" y="0"/>
            <wp:positionH relativeFrom="margin">
              <wp:align>center</wp:align>
            </wp:positionH>
            <wp:positionV relativeFrom="paragraph">
              <wp:posOffset>325005</wp:posOffset>
            </wp:positionV>
            <wp:extent cx="7200000" cy="2577600"/>
            <wp:effectExtent l="0" t="0" r="127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2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FA4" w:rsidRPr="00834D70">
        <w:rPr>
          <w:rFonts w:ascii="宋体" w:eastAsia="宋体" w:hAnsi="宋体" w:hint="eastAsia"/>
          <w:b/>
        </w:rPr>
        <w:t>表</w:t>
      </w:r>
      <w:r w:rsidR="00344AFB">
        <w:rPr>
          <w:rFonts w:ascii="宋体" w:eastAsia="宋体" w:hAnsi="宋体"/>
          <w:b/>
        </w:rPr>
        <w:t>7</w:t>
      </w:r>
      <w:r w:rsidR="00F83FA4" w:rsidRPr="00834D70">
        <w:rPr>
          <w:rFonts w:ascii="宋体" w:eastAsia="宋体" w:hAnsi="宋体"/>
          <w:b/>
        </w:rPr>
        <w:t xml:space="preserve"> </w:t>
      </w:r>
      <w:r w:rsidR="00863DE3">
        <w:rPr>
          <w:rFonts w:ascii="宋体" w:eastAsia="宋体" w:hAnsi="宋体" w:hint="eastAsia"/>
          <w:b/>
        </w:rPr>
        <w:t>皓月分标准版</w:t>
      </w:r>
      <w:r w:rsidR="00F83FA4" w:rsidRPr="00834D70">
        <w:rPr>
          <w:rFonts w:ascii="宋体" w:eastAsia="宋体" w:hAnsi="宋体" w:hint="eastAsia"/>
          <w:b/>
        </w:rPr>
        <w:t>验证（</w:t>
      </w:r>
      <w:r w:rsidR="00863DE3">
        <w:rPr>
          <w:rFonts w:ascii="宋体" w:eastAsia="宋体" w:hAnsi="宋体" w:hint="eastAsia"/>
          <w:b/>
        </w:rPr>
        <w:t>美团</w:t>
      </w:r>
      <w:r w:rsidR="00F83FA4" w:rsidRPr="00834D70">
        <w:rPr>
          <w:rFonts w:ascii="宋体" w:eastAsia="宋体" w:hAnsi="宋体" w:hint="eastAsia"/>
          <w:b/>
        </w:rPr>
        <w:t>）</w:t>
      </w:r>
    </w:p>
    <w:p w14:paraId="300EE75A" w14:textId="389FE342" w:rsidR="00F83FA4" w:rsidRDefault="00952AF2" w:rsidP="00F83FA4">
      <w:pPr>
        <w:pStyle w:val="a3"/>
        <w:spacing w:line="360" w:lineRule="auto"/>
        <w:ind w:left="780" w:firstLineChars="0" w:firstLine="0"/>
        <w:jc w:val="center"/>
        <w:rPr>
          <w:rFonts w:ascii="宋体" w:eastAsia="宋体" w:hAnsi="宋体"/>
          <w:b/>
        </w:rPr>
      </w:pPr>
      <w:r w:rsidRPr="00952AF2"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0D91386F" wp14:editId="31E461BF">
            <wp:simplePos x="0" y="0"/>
            <wp:positionH relativeFrom="margin">
              <wp:align>center</wp:align>
            </wp:positionH>
            <wp:positionV relativeFrom="paragraph">
              <wp:posOffset>2937626</wp:posOffset>
            </wp:positionV>
            <wp:extent cx="7200000" cy="2577600"/>
            <wp:effectExtent l="0" t="0" r="127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2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FA4" w:rsidRPr="00834D70">
        <w:rPr>
          <w:rFonts w:ascii="宋体" w:eastAsia="宋体" w:hAnsi="宋体" w:hint="eastAsia"/>
          <w:b/>
        </w:rPr>
        <w:t>表</w:t>
      </w:r>
      <w:r w:rsidR="00344AFB">
        <w:rPr>
          <w:rFonts w:ascii="宋体" w:eastAsia="宋体" w:hAnsi="宋体"/>
          <w:b/>
        </w:rPr>
        <w:t>8</w:t>
      </w:r>
      <w:r w:rsidR="00F83FA4" w:rsidRPr="00834D70">
        <w:rPr>
          <w:rFonts w:ascii="宋体" w:eastAsia="宋体" w:hAnsi="宋体" w:hint="eastAsia"/>
          <w:b/>
        </w:rPr>
        <w:t>.</w:t>
      </w:r>
      <w:r w:rsidR="00F83FA4" w:rsidRPr="00834D70">
        <w:rPr>
          <w:rFonts w:ascii="宋体" w:eastAsia="宋体" w:hAnsi="宋体"/>
          <w:b/>
        </w:rPr>
        <w:t xml:space="preserve"> </w:t>
      </w:r>
      <w:r w:rsidR="00863DE3">
        <w:rPr>
          <w:rFonts w:ascii="宋体" w:eastAsia="宋体" w:hAnsi="宋体" w:hint="eastAsia"/>
          <w:b/>
        </w:rPr>
        <w:t>皓月分标准版</w:t>
      </w:r>
      <w:r w:rsidR="00F83FA4" w:rsidRPr="00834D70">
        <w:rPr>
          <w:rFonts w:ascii="宋体" w:eastAsia="宋体" w:hAnsi="宋体" w:hint="eastAsia"/>
          <w:b/>
        </w:rPr>
        <w:t>验证（</w:t>
      </w:r>
      <w:r w:rsidR="00863DE3">
        <w:rPr>
          <w:rFonts w:ascii="宋体" w:eastAsia="宋体" w:hAnsi="宋体" w:hint="eastAsia"/>
          <w:b/>
        </w:rPr>
        <w:t>新网</w:t>
      </w:r>
      <w:r w:rsidR="00F83FA4" w:rsidRPr="00834D70">
        <w:rPr>
          <w:rFonts w:ascii="宋体" w:eastAsia="宋体" w:hAnsi="宋体" w:hint="eastAsia"/>
          <w:b/>
        </w:rPr>
        <w:t>）</w:t>
      </w:r>
    </w:p>
    <w:p w14:paraId="7A4C56ED" w14:textId="5AE7EF0E" w:rsidR="00952AF2" w:rsidRPr="00952AF2" w:rsidRDefault="00952AF2" w:rsidP="00F83FA4">
      <w:pPr>
        <w:pStyle w:val="a3"/>
        <w:spacing w:line="360" w:lineRule="auto"/>
        <w:ind w:left="780" w:firstLineChars="0" w:firstLine="0"/>
        <w:jc w:val="center"/>
        <w:rPr>
          <w:rFonts w:ascii="宋体" w:eastAsia="宋体" w:hAnsi="宋体"/>
          <w:b/>
        </w:rPr>
      </w:pPr>
    </w:p>
    <w:p w14:paraId="6C873ACB" w14:textId="62440167" w:rsidR="0087435D" w:rsidRDefault="00E82F01" w:rsidP="0087435D">
      <w:pPr>
        <w:pStyle w:val="a3"/>
        <w:spacing w:line="360" w:lineRule="auto"/>
        <w:ind w:left="780" w:firstLineChars="0" w:firstLine="0"/>
        <w:jc w:val="center"/>
        <w:rPr>
          <w:rFonts w:ascii="宋体" w:eastAsia="宋体" w:hAnsi="宋体"/>
          <w:b/>
        </w:rPr>
      </w:pPr>
      <w:r w:rsidRPr="00E82F01">
        <w:rPr>
          <w:rFonts w:hint="eastAsia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70FAF99" wp14:editId="3938CD88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7200000" cy="2577600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2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35D" w:rsidRPr="00834D70">
        <w:rPr>
          <w:rFonts w:ascii="宋体" w:eastAsia="宋体" w:hAnsi="宋体" w:hint="eastAsia"/>
          <w:b/>
        </w:rPr>
        <w:t>表</w:t>
      </w:r>
      <w:r w:rsidR="00344AFB">
        <w:rPr>
          <w:rFonts w:ascii="宋体" w:eastAsia="宋体" w:hAnsi="宋体"/>
          <w:b/>
        </w:rPr>
        <w:t>9</w:t>
      </w:r>
      <w:r w:rsidR="0087435D" w:rsidRPr="00834D70">
        <w:rPr>
          <w:rFonts w:ascii="宋体" w:eastAsia="宋体" w:hAnsi="宋体" w:hint="eastAsia"/>
          <w:b/>
        </w:rPr>
        <w:t>.</w:t>
      </w:r>
      <w:r w:rsidR="0087435D" w:rsidRPr="00834D70">
        <w:rPr>
          <w:rFonts w:ascii="宋体" w:eastAsia="宋体" w:hAnsi="宋体"/>
          <w:b/>
        </w:rPr>
        <w:t xml:space="preserve"> </w:t>
      </w:r>
      <w:r w:rsidR="0087435D">
        <w:rPr>
          <w:rFonts w:ascii="宋体" w:eastAsia="宋体" w:hAnsi="宋体" w:hint="eastAsia"/>
          <w:b/>
        </w:rPr>
        <w:t>皓月分标准版</w:t>
      </w:r>
      <w:r w:rsidR="0087435D" w:rsidRPr="00834D70">
        <w:rPr>
          <w:rFonts w:ascii="宋体" w:eastAsia="宋体" w:hAnsi="宋体" w:hint="eastAsia"/>
          <w:b/>
        </w:rPr>
        <w:t>验证（</w:t>
      </w:r>
      <w:r w:rsidR="0087435D">
        <w:rPr>
          <w:rFonts w:ascii="宋体" w:eastAsia="宋体" w:hAnsi="宋体" w:hint="eastAsia"/>
          <w:b/>
        </w:rPr>
        <w:t>百度</w:t>
      </w:r>
      <w:r w:rsidR="0087435D" w:rsidRPr="00834D70">
        <w:rPr>
          <w:rFonts w:ascii="宋体" w:eastAsia="宋体" w:hAnsi="宋体" w:hint="eastAsia"/>
          <w:b/>
        </w:rPr>
        <w:t>）</w:t>
      </w:r>
    </w:p>
    <w:p w14:paraId="24FF25C6" w14:textId="3F5ADFB8" w:rsidR="00E82F01" w:rsidRPr="00E82F01" w:rsidRDefault="00E82F01" w:rsidP="00385FF2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bookmarkStart w:id="9" w:name="_Hlk56091729"/>
      <w:r w:rsidRPr="00E82F01">
        <w:rPr>
          <w:rFonts w:ascii="宋体" w:eastAsia="宋体" w:hAnsi="宋体" w:hint="eastAsia"/>
          <w:sz w:val="24"/>
        </w:rPr>
        <w:t>如</w:t>
      </w:r>
      <w:r>
        <w:rPr>
          <w:rFonts w:ascii="宋体" w:eastAsia="宋体" w:hAnsi="宋体" w:hint="eastAsia"/>
          <w:sz w:val="24"/>
        </w:rPr>
        <w:t>表</w:t>
      </w:r>
      <w:r w:rsidR="00344AFB"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、表</w:t>
      </w:r>
      <w:r w:rsidR="00344AFB">
        <w:rPr>
          <w:rFonts w:ascii="宋体" w:eastAsia="宋体" w:hAnsi="宋体"/>
          <w:sz w:val="24"/>
        </w:rPr>
        <w:t>8</w:t>
      </w:r>
      <w:r>
        <w:rPr>
          <w:rFonts w:ascii="宋体" w:eastAsia="宋体" w:hAnsi="宋体" w:hint="eastAsia"/>
          <w:sz w:val="24"/>
        </w:rPr>
        <w:t>、表</w:t>
      </w:r>
      <w:r w:rsidR="00344AFB"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所示，其作为欺诈评分依据效果差，效果均不未达到AUC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%和1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%的KS指标。观察每个渠道的排序和区分情况，每个分层从坏到好的区分情况混乱，并未呈现单调递增或递减的趋势。</w:t>
      </w:r>
      <w:r w:rsidR="00385FF2">
        <w:rPr>
          <w:rFonts w:ascii="宋体" w:eastAsia="宋体" w:hAnsi="宋体" w:hint="eastAsia"/>
          <w:sz w:val="24"/>
        </w:rPr>
        <w:t>在整个客户划分层面上划分效果不佳，</w:t>
      </w:r>
      <w:r w:rsidR="00385FF2">
        <w:rPr>
          <w:rFonts w:ascii="宋体" w:eastAsia="宋体" w:hAnsi="宋体"/>
          <w:sz w:val="24"/>
        </w:rPr>
        <w:t>350</w:t>
      </w:r>
      <w:r w:rsidR="00385FF2">
        <w:rPr>
          <w:rFonts w:ascii="宋体" w:eastAsia="宋体" w:hAnsi="宋体" w:hint="eastAsia"/>
          <w:sz w:val="24"/>
        </w:rPr>
        <w:t>-</w:t>
      </w:r>
      <w:r w:rsidR="00385FF2">
        <w:rPr>
          <w:rFonts w:ascii="宋体" w:eastAsia="宋体" w:hAnsi="宋体"/>
          <w:sz w:val="24"/>
        </w:rPr>
        <w:t>500</w:t>
      </w:r>
      <w:r w:rsidR="00385FF2">
        <w:rPr>
          <w:rFonts w:ascii="宋体" w:eastAsia="宋体" w:hAnsi="宋体" w:hint="eastAsia"/>
          <w:sz w:val="24"/>
        </w:rPr>
        <w:t>各个层次的人数均少于的3</w:t>
      </w:r>
      <w:r w:rsidR="00385FF2">
        <w:rPr>
          <w:rFonts w:ascii="宋体" w:eastAsia="宋体" w:hAnsi="宋体"/>
          <w:sz w:val="24"/>
        </w:rPr>
        <w:t>00</w:t>
      </w:r>
      <w:r w:rsidR="00385FF2">
        <w:rPr>
          <w:rFonts w:ascii="宋体" w:eastAsia="宋体" w:hAnsi="宋体" w:hint="eastAsia"/>
          <w:sz w:val="24"/>
        </w:rPr>
        <w:t>-</w:t>
      </w:r>
      <w:r w:rsidR="00385FF2">
        <w:rPr>
          <w:rFonts w:ascii="宋体" w:eastAsia="宋体" w:hAnsi="宋体"/>
          <w:sz w:val="24"/>
        </w:rPr>
        <w:t>350</w:t>
      </w:r>
      <w:r w:rsidR="00385FF2">
        <w:rPr>
          <w:rFonts w:ascii="宋体" w:eastAsia="宋体" w:hAnsi="宋体" w:hint="eastAsia"/>
          <w:sz w:val="24"/>
        </w:rPr>
        <w:t>分数段的客户，划分上不是很明显的正态分布。</w:t>
      </w:r>
      <w:r>
        <w:rPr>
          <w:rFonts w:ascii="宋体" w:eastAsia="宋体" w:hAnsi="宋体" w:hint="eastAsia"/>
          <w:sz w:val="24"/>
        </w:rPr>
        <w:t>并且在百度渠道上排序情况或出现排序相反的情况</w:t>
      </w:r>
      <w:r w:rsidR="005E0742">
        <w:rPr>
          <w:rFonts w:ascii="宋体" w:eastAsia="宋体" w:hAnsi="宋体" w:hint="eastAsia"/>
          <w:sz w:val="24"/>
        </w:rPr>
        <w:t>。皓月分标准</w:t>
      </w:r>
      <w:proofErr w:type="gramStart"/>
      <w:r w:rsidR="005E0742">
        <w:rPr>
          <w:rFonts w:ascii="宋体" w:eastAsia="宋体" w:hAnsi="宋体" w:hint="eastAsia"/>
          <w:sz w:val="24"/>
        </w:rPr>
        <w:t>版并不</w:t>
      </w:r>
      <w:proofErr w:type="gramEnd"/>
      <w:r w:rsidR="005E0742">
        <w:rPr>
          <w:rFonts w:ascii="宋体" w:eastAsia="宋体" w:hAnsi="宋体" w:hint="eastAsia"/>
          <w:sz w:val="24"/>
        </w:rPr>
        <w:t>适合作为欺诈评分的参照标准。</w:t>
      </w:r>
    </w:p>
    <w:bookmarkEnd w:id="9"/>
    <w:p w14:paraId="46245C37" w14:textId="41FD94DC" w:rsidR="00923103" w:rsidRPr="00EC6530" w:rsidRDefault="00CB159B" w:rsidP="009D6303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EC6530">
        <w:rPr>
          <w:rFonts w:ascii="宋体" w:eastAsia="宋体" w:hAnsi="宋体" w:hint="eastAsia"/>
          <w:b/>
          <w:sz w:val="24"/>
        </w:rPr>
        <w:t>皓月</w:t>
      </w:r>
      <w:proofErr w:type="gramStart"/>
      <w:r w:rsidRPr="00EC6530">
        <w:rPr>
          <w:rFonts w:ascii="宋体" w:eastAsia="宋体" w:hAnsi="宋体" w:hint="eastAsia"/>
          <w:b/>
          <w:sz w:val="24"/>
        </w:rPr>
        <w:t>分消金</w:t>
      </w:r>
      <w:proofErr w:type="gramEnd"/>
      <w:r w:rsidRPr="00EC6530">
        <w:rPr>
          <w:rFonts w:ascii="宋体" w:eastAsia="宋体" w:hAnsi="宋体" w:hint="eastAsia"/>
          <w:b/>
          <w:sz w:val="24"/>
        </w:rPr>
        <w:t>版</w:t>
      </w:r>
    </w:p>
    <w:p w14:paraId="174C2371" w14:textId="5D4F0293" w:rsidR="00ED1656" w:rsidRDefault="006E30C6" w:rsidP="00633C4A">
      <w:pPr>
        <w:spacing w:line="360" w:lineRule="auto"/>
        <w:jc w:val="center"/>
        <w:rPr>
          <w:rFonts w:ascii="宋体" w:eastAsia="宋体" w:hAnsi="宋体"/>
          <w:b/>
        </w:rPr>
      </w:pPr>
      <w:r w:rsidRPr="006E30C6"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 wp14:anchorId="5DAA5062" wp14:editId="3EAACCDC">
            <wp:simplePos x="0" y="0"/>
            <wp:positionH relativeFrom="margin">
              <wp:align>center</wp:align>
            </wp:positionH>
            <wp:positionV relativeFrom="paragraph">
              <wp:posOffset>272531</wp:posOffset>
            </wp:positionV>
            <wp:extent cx="7041600" cy="2520000"/>
            <wp:effectExtent l="0" t="0" r="698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103" w:rsidRPr="00633C4A">
        <w:rPr>
          <w:rFonts w:ascii="宋体" w:eastAsia="宋体" w:hAnsi="宋体" w:hint="eastAsia"/>
          <w:b/>
        </w:rPr>
        <w:t>表</w:t>
      </w:r>
      <w:r w:rsidR="00344AFB">
        <w:rPr>
          <w:rFonts w:ascii="宋体" w:eastAsia="宋体" w:hAnsi="宋体"/>
          <w:b/>
        </w:rPr>
        <w:t>10</w:t>
      </w:r>
      <w:r w:rsidR="00923103" w:rsidRPr="00633C4A">
        <w:rPr>
          <w:rFonts w:ascii="宋体" w:eastAsia="宋体" w:hAnsi="宋体" w:hint="eastAsia"/>
          <w:b/>
        </w:rPr>
        <w:t>.</w:t>
      </w:r>
      <w:r w:rsidR="00923103" w:rsidRPr="00633C4A">
        <w:rPr>
          <w:rFonts w:ascii="宋体" w:eastAsia="宋体" w:hAnsi="宋体"/>
          <w:b/>
        </w:rPr>
        <w:t xml:space="preserve"> </w:t>
      </w:r>
      <w:r w:rsidR="00D47E33">
        <w:rPr>
          <w:rFonts w:ascii="宋体" w:eastAsia="宋体" w:hAnsi="宋体" w:hint="eastAsia"/>
          <w:b/>
        </w:rPr>
        <w:t>皓月</w:t>
      </w:r>
      <w:proofErr w:type="gramStart"/>
      <w:r w:rsidR="00D47E33">
        <w:rPr>
          <w:rFonts w:ascii="宋体" w:eastAsia="宋体" w:hAnsi="宋体" w:hint="eastAsia"/>
          <w:b/>
        </w:rPr>
        <w:t>分消金</w:t>
      </w:r>
      <w:proofErr w:type="gramEnd"/>
      <w:r w:rsidR="00D47E33">
        <w:rPr>
          <w:rFonts w:ascii="宋体" w:eastAsia="宋体" w:hAnsi="宋体" w:hint="eastAsia"/>
          <w:b/>
        </w:rPr>
        <w:t>版</w:t>
      </w:r>
      <w:r w:rsidR="007140F9" w:rsidRPr="00633C4A">
        <w:rPr>
          <w:rFonts w:ascii="宋体" w:eastAsia="宋体" w:hAnsi="宋体" w:hint="eastAsia"/>
          <w:b/>
        </w:rPr>
        <w:t>(</w:t>
      </w:r>
      <w:proofErr w:type="gramStart"/>
      <w:r w:rsidR="00D47E33">
        <w:rPr>
          <w:rFonts w:ascii="宋体" w:eastAsia="宋体" w:hAnsi="宋体" w:hint="eastAsia"/>
          <w:b/>
        </w:rPr>
        <w:t>美</w:t>
      </w:r>
      <w:proofErr w:type="gramEnd"/>
      <w:r w:rsidR="00D47E33">
        <w:rPr>
          <w:rFonts w:ascii="宋体" w:eastAsia="宋体" w:hAnsi="宋体" w:hint="eastAsia"/>
          <w:b/>
        </w:rPr>
        <w:t>团</w:t>
      </w:r>
      <w:r w:rsidR="00633C4A" w:rsidRPr="00633C4A">
        <w:rPr>
          <w:rFonts w:ascii="宋体" w:eastAsia="宋体" w:hAnsi="宋体" w:hint="eastAsia"/>
          <w:b/>
        </w:rPr>
        <w:t>)</w:t>
      </w:r>
    </w:p>
    <w:p w14:paraId="2E9B9E15" w14:textId="5E44CA6F" w:rsidR="006E30C6" w:rsidRDefault="006E30C6" w:rsidP="00633C4A">
      <w:pPr>
        <w:spacing w:line="360" w:lineRule="auto"/>
        <w:jc w:val="center"/>
        <w:rPr>
          <w:rFonts w:ascii="宋体" w:eastAsia="宋体" w:hAnsi="宋体"/>
          <w:b/>
        </w:rPr>
      </w:pPr>
    </w:p>
    <w:p w14:paraId="46ECBCDB" w14:textId="7D208505" w:rsidR="006E30C6" w:rsidRDefault="006E30C6" w:rsidP="006E30C6">
      <w:pPr>
        <w:spacing w:line="360" w:lineRule="auto"/>
        <w:jc w:val="center"/>
        <w:rPr>
          <w:rFonts w:ascii="宋体" w:eastAsia="宋体" w:hAnsi="宋体"/>
          <w:b/>
        </w:rPr>
      </w:pPr>
    </w:p>
    <w:p w14:paraId="639C11EA" w14:textId="3BA08C88" w:rsidR="00A26C34" w:rsidRDefault="00A26C34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br w:type="page"/>
      </w:r>
    </w:p>
    <w:p w14:paraId="54C7848D" w14:textId="109585A1" w:rsidR="00633C4A" w:rsidRDefault="006E30C6" w:rsidP="00633C4A">
      <w:pPr>
        <w:spacing w:line="360" w:lineRule="auto"/>
        <w:jc w:val="center"/>
        <w:rPr>
          <w:rFonts w:ascii="宋体" w:eastAsia="宋体" w:hAnsi="宋体"/>
          <w:b/>
        </w:rPr>
      </w:pPr>
      <w:r w:rsidRPr="006E30C6">
        <w:rPr>
          <w:rFonts w:hint="eastAsia"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A0BDBD0" wp14:editId="2B124946">
            <wp:simplePos x="0" y="0"/>
            <wp:positionH relativeFrom="margin">
              <wp:align>center</wp:align>
            </wp:positionH>
            <wp:positionV relativeFrom="paragraph">
              <wp:posOffset>292792</wp:posOffset>
            </wp:positionV>
            <wp:extent cx="7038000" cy="252000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C4A" w:rsidRPr="00633C4A">
        <w:rPr>
          <w:rFonts w:ascii="宋体" w:eastAsia="宋体" w:hAnsi="宋体"/>
          <w:b/>
        </w:rPr>
        <w:t>表</w:t>
      </w:r>
      <w:r w:rsidR="00344AFB">
        <w:rPr>
          <w:rFonts w:ascii="宋体" w:eastAsia="宋体" w:hAnsi="宋体"/>
          <w:b/>
        </w:rPr>
        <w:t>11</w:t>
      </w:r>
      <w:r w:rsidR="00633C4A" w:rsidRPr="00633C4A">
        <w:rPr>
          <w:rFonts w:ascii="宋体" w:eastAsia="宋体" w:hAnsi="宋体" w:hint="eastAsia"/>
          <w:b/>
        </w:rPr>
        <w:t>.</w:t>
      </w:r>
      <w:r w:rsidR="00633C4A" w:rsidRPr="00633C4A">
        <w:rPr>
          <w:rFonts w:ascii="宋体" w:eastAsia="宋体" w:hAnsi="宋体"/>
          <w:b/>
        </w:rPr>
        <w:t xml:space="preserve"> </w:t>
      </w:r>
      <w:r w:rsidR="00D47E33">
        <w:rPr>
          <w:rFonts w:ascii="宋体" w:eastAsia="宋体" w:hAnsi="宋体" w:hint="eastAsia"/>
          <w:b/>
        </w:rPr>
        <w:t>皓月</w:t>
      </w:r>
      <w:proofErr w:type="gramStart"/>
      <w:r w:rsidR="00D47E33">
        <w:rPr>
          <w:rFonts w:ascii="宋体" w:eastAsia="宋体" w:hAnsi="宋体" w:hint="eastAsia"/>
          <w:b/>
        </w:rPr>
        <w:t>分消金</w:t>
      </w:r>
      <w:proofErr w:type="gramEnd"/>
      <w:r w:rsidR="00D47E33">
        <w:rPr>
          <w:rFonts w:ascii="宋体" w:eastAsia="宋体" w:hAnsi="宋体" w:hint="eastAsia"/>
          <w:b/>
        </w:rPr>
        <w:t>版</w:t>
      </w:r>
      <w:r w:rsidR="00633C4A" w:rsidRPr="00633C4A">
        <w:rPr>
          <w:rFonts w:ascii="宋体" w:eastAsia="宋体" w:hAnsi="宋体"/>
          <w:b/>
        </w:rPr>
        <w:t>(</w:t>
      </w:r>
      <w:r w:rsidR="00D47E33">
        <w:rPr>
          <w:rFonts w:ascii="宋体" w:eastAsia="宋体" w:hAnsi="宋体" w:hint="eastAsia"/>
          <w:b/>
        </w:rPr>
        <w:t>新网</w:t>
      </w:r>
      <w:r w:rsidR="00633C4A" w:rsidRPr="00633C4A">
        <w:rPr>
          <w:rFonts w:ascii="宋体" w:eastAsia="宋体" w:hAnsi="宋体" w:hint="eastAsia"/>
          <w:b/>
        </w:rPr>
        <w:t>)</w:t>
      </w:r>
    </w:p>
    <w:p w14:paraId="31CD1F28" w14:textId="120ACE73" w:rsidR="00D47E33" w:rsidRDefault="006E30C6" w:rsidP="00D47E33">
      <w:pPr>
        <w:spacing w:line="360" w:lineRule="auto"/>
        <w:jc w:val="center"/>
        <w:rPr>
          <w:rFonts w:ascii="宋体" w:eastAsia="宋体" w:hAnsi="宋体"/>
          <w:b/>
        </w:rPr>
      </w:pPr>
      <w:r w:rsidRPr="006E30C6">
        <w:rPr>
          <w:rFonts w:hint="eastAsia"/>
          <w:noProof/>
        </w:rPr>
        <w:drawing>
          <wp:anchor distT="0" distB="0" distL="114300" distR="114300" simplePos="0" relativeHeight="251683840" behindDoc="0" locked="0" layoutInCell="1" allowOverlap="1" wp14:anchorId="08090855" wp14:editId="4B7BE2E9">
            <wp:simplePos x="0" y="0"/>
            <wp:positionH relativeFrom="margin">
              <wp:align>center</wp:align>
            </wp:positionH>
            <wp:positionV relativeFrom="paragraph">
              <wp:posOffset>2838681</wp:posOffset>
            </wp:positionV>
            <wp:extent cx="7041600" cy="2520000"/>
            <wp:effectExtent l="0" t="0" r="698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E33" w:rsidRPr="00633C4A">
        <w:rPr>
          <w:rFonts w:ascii="宋体" w:eastAsia="宋体" w:hAnsi="宋体"/>
          <w:b/>
        </w:rPr>
        <w:t>表</w:t>
      </w:r>
      <w:r w:rsidR="00D47E33">
        <w:rPr>
          <w:rFonts w:ascii="宋体" w:eastAsia="宋体" w:hAnsi="宋体"/>
          <w:b/>
        </w:rPr>
        <w:t>1</w:t>
      </w:r>
      <w:r w:rsidR="00344AFB">
        <w:rPr>
          <w:rFonts w:ascii="宋体" w:eastAsia="宋体" w:hAnsi="宋体"/>
          <w:b/>
        </w:rPr>
        <w:t>2</w:t>
      </w:r>
      <w:r w:rsidR="00D47E33" w:rsidRPr="00633C4A">
        <w:rPr>
          <w:rFonts w:ascii="宋体" w:eastAsia="宋体" w:hAnsi="宋体" w:hint="eastAsia"/>
          <w:b/>
        </w:rPr>
        <w:t>.</w:t>
      </w:r>
      <w:r w:rsidR="00D47E33" w:rsidRPr="00633C4A">
        <w:rPr>
          <w:rFonts w:ascii="宋体" w:eastAsia="宋体" w:hAnsi="宋体"/>
          <w:b/>
        </w:rPr>
        <w:t xml:space="preserve"> </w:t>
      </w:r>
      <w:r w:rsidR="00D47E33">
        <w:rPr>
          <w:rFonts w:ascii="宋体" w:eastAsia="宋体" w:hAnsi="宋体" w:hint="eastAsia"/>
          <w:b/>
        </w:rPr>
        <w:t>皓月</w:t>
      </w:r>
      <w:proofErr w:type="gramStart"/>
      <w:r w:rsidR="00D47E33">
        <w:rPr>
          <w:rFonts w:ascii="宋体" w:eastAsia="宋体" w:hAnsi="宋体" w:hint="eastAsia"/>
          <w:b/>
        </w:rPr>
        <w:t>分消金</w:t>
      </w:r>
      <w:proofErr w:type="gramEnd"/>
      <w:r w:rsidR="00D47E33">
        <w:rPr>
          <w:rFonts w:ascii="宋体" w:eastAsia="宋体" w:hAnsi="宋体" w:hint="eastAsia"/>
          <w:b/>
        </w:rPr>
        <w:t>版</w:t>
      </w:r>
      <w:r w:rsidR="00D47E33" w:rsidRPr="00633C4A">
        <w:rPr>
          <w:rFonts w:ascii="宋体" w:eastAsia="宋体" w:hAnsi="宋体"/>
          <w:b/>
        </w:rPr>
        <w:t>(</w:t>
      </w:r>
      <w:r w:rsidR="00D47E33">
        <w:rPr>
          <w:rFonts w:ascii="宋体" w:eastAsia="宋体" w:hAnsi="宋体" w:hint="eastAsia"/>
          <w:b/>
        </w:rPr>
        <w:t>百度</w:t>
      </w:r>
      <w:r w:rsidR="00D47E33" w:rsidRPr="00633C4A">
        <w:rPr>
          <w:rFonts w:ascii="宋体" w:eastAsia="宋体" w:hAnsi="宋体" w:hint="eastAsia"/>
          <w:b/>
        </w:rPr>
        <w:t>)</w:t>
      </w:r>
    </w:p>
    <w:p w14:paraId="4A12F697" w14:textId="78693810" w:rsidR="00667A33" w:rsidRDefault="00210CC2" w:rsidP="0039580E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82F01">
        <w:rPr>
          <w:rFonts w:ascii="宋体" w:eastAsia="宋体" w:hAnsi="宋体" w:hint="eastAsia"/>
          <w:sz w:val="24"/>
        </w:rPr>
        <w:t>如</w:t>
      </w:r>
      <w:r>
        <w:rPr>
          <w:rFonts w:ascii="宋体" w:eastAsia="宋体" w:hAnsi="宋体" w:hint="eastAsia"/>
          <w:sz w:val="24"/>
        </w:rPr>
        <w:t>表</w:t>
      </w:r>
      <w:r w:rsidR="00344AFB">
        <w:rPr>
          <w:rFonts w:ascii="宋体" w:eastAsia="宋体" w:hAnsi="宋体"/>
          <w:sz w:val="24"/>
        </w:rPr>
        <w:t>10</w:t>
      </w:r>
      <w:r>
        <w:rPr>
          <w:rFonts w:ascii="宋体" w:eastAsia="宋体" w:hAnsi="宋体" w:hint="eastAsia"/>
          <w:sz w:val="24"/>
        </w:rPr>
        <w:t>、表</w:t>
      </w:r>
      <w:r w:rsidR="00344AFB">
        <w:rPr>
          <w:rFonts w:ascii="宋体" w:eastAsia="宋体" w:hAnsi="宋体"/>
          <w:sz w:val="24"/>
        </w:rPr>
        <w:t>11</w:t>
      </w:r>
      <w:r>
        <w:rPr>
          <w:rFonts w:ascii="宋体" w:eastAsia="宋体" w:hAnsi="宋体" w:hint="eastAsia"/>
          <w:sz w:val="24"/>
        </w:rPr>
        <w:t>、表</w:t>
      </w:r>
      <w:r>
        <w:rPr>
          <w:rFonts w:ascii="宋体" w:eastAsia="宋体" w:hAnsi="宋体"/>
          <w:sz w:val="24"/>
        </w:rPr>
        <w:t>1</w:t>
      </w:r>
      <w:r w:rsidR="00344AFB"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所示，</w:t>
      </w:r>
      <w:r w:rsidR="00667A33">
        <w:rPr>
          <w:rFonts w:ascii="宋体" w:eastAsia="宋体" w:hAnsi="宋体" w:hint="eastAsia"/>
          <w:sz w:val="24"/>
        </w:rPr>
        <w:t>皓月</w:t>
      </w:r>
      <w:proofErr w:type="gramStart"/>
      <w:r w:rsidR="00667A33">
        <w:rPr>
          <w:rFonts w:ascii="宋体" w:eastAsia="宋体" w:hAnsi="宋体" w:hint="eastAsia"/>
          <w:sz w:val="24"/>
        </w:rPr>
        <w:t>分消金</w:t>
      </w:r>
      <w:proofErr w:type="gramEnd"/>
      <w:r w:rsidR="00667A33">
        <w:rPr>
          <w:rFonts w:ascii="宋体" w:eastAsia="宋体" w:hAnsi="宋体" w:hint="eastAsia"/>
          <w:sz w:val="24"/>
        </w:rPr>
        <w:t>版</w:t>
      </w:r>
      <w:bookmarkStart w:id="10" w:name="_GoBack"/>
      <w:bookmarkEnd w:id="10"/>
      <w:r w:rsidR="001728EA">
        <w:rPr>
          <w:rFonts w:ascii="宋体" w:eastAsia="宋体" w:hAnsi="宋体" w:hint="eastAsia"/>
          <w:sz w:val="24"/>
        </w:rPr>
        <w:t>在</w:t>
      </w:r>
      <w:r w:rsidR="00667A33">
        <w:rPr>
          <w:rFonts w:ascii="宋体" w:eastAsia="宋体" w:hAnsi="宋体" w:hint="eastAsia"/>
          <w:sz w:val="24"/>
        </w:rPr>
        <w:t>美团和新网</w:t>
      </w:r>
      <w:r w:rsidR="001728EA">
        <w:rPr>
          <w:rFonts w:ascii="宋体" w:eastAsia="宋体" w:hAnsi="宋体" w:hint="eastAsia"/>
          <w:sz w:val="24"/>
        </w:rPr>
        <w:t>渠道</w:t>
      </w:r>
      <w:r w:rsidR="00667A33">
        <w:rPr>
          <w:rFonts w:ascii="宋体" w:eastAsia="宋体" w:hAnsi="宋体" w:hint="eastAsia"/>
          <w:sz w:val="24"/>
        </w:rPr>
        <w:t>表现良好，整体指标能接近AUC</w:t>
      </w:r>
      <w:r w:rsidR="00667A33">
        <w:rPr>
          <w:rFonts w:ascii="宋体" w:eastAsia="宋体" w:hAnsi="宋体"/>
          <w:sz w:val="24"/>
        </w:rPr>
        <w:t xml:space="preserve"> 70</w:t>
      </w:r>
      <w:r w:rsidR="00667A33">
        <w:rPr>
          <w:rFonts w:ascii="宋体" w:eastAsia="宋体" w:hAnsi="宋体" w:hint="eastAsia"/>
          <w:sz w:val="24"/>
        </w:rPr>
        <w:t>%</w:t>
      </w:r>
      <w:r w:rsidR="00667A33">
        <w:rPr>
          <w:rFonts w:ascii="宋体" w:eastAsia="宋体" w:hAnsi="宋体"/>
          <w:sz w:val="24"/>
        </w:rPr>
        <w:t xml:space="preserve"> </w:t>
      </w:r>
      <w:r w:rsidR="00667A33">
        <w:rPr>
          <w:rFonts w:ascii="宋体" w:eastAsia="宋体" w:hAnsi="宋体" w:hint="eastAsia"/>
          <w:sz w:val="24"/>
        </w:rPr>
        <w:t>和KS</w:t>
      </w:r>
      <w:r w:rsidR="00667A33">
        <w:rPr>
          <w:rFonts w:ascii="宋体" w:eastAsia="宋体" w:hAnsi="宋体"/>
          <w:sz w:val="24"/>
        </w:rPr>
        <w:t>30</w:t>
      </w:r>
      <w:r w:rsidR="00667A33">
        <w:rPr>
          <w:rFonts w:ascii="宋体" w:eastAsia="宋体" w:hAnsi="宋体" w:hint="eastAsia"/>
          <w:sz w:val="24"/>
        </w:rPr>
        <w:t>%</w:t>
      </w:r>
      <w:r w:rsidR="001728EA">
        <w:rPr>
          <w:rFonts w:ascii="宋体" w:eastAsia="宋体" w:hAnsi="宋体" w:hint="eastAsia"/>
          <w:sz w:val="24"/>
        </w:rPr>
        <w:t>。考虑到</w:t>
      </w:r>
      <w:r w:rsidR="00D00F69">
        <w:rPr>
          <w:rFonts w:ascii="宋体" w:eastAsia="宋体" w:hAnsi="宋体" w:hint="eastAsia"/>
          <w:sz w:val="24"/>
        </w:rPr>
        <w:t>欺诈客户</w:t>
      </w:r>
      <w:r w:rsidR="001728EA">
        <w:rPr>
          <w:rFonts w:ascii="宋体" w:eastAsia="宋体" w:hAnsi="宋体" w:hint="eastAsia"/>
          <w:sz w:val="24"/>
        </w:rPr>
        <w:t>占比相对较少</w:t>
      </w:r>
      <w:r w:rsidR="00D00F69">
        <w:rPr>
          <w:rFonts w:ascii="宋体" w:eastAsia="宋体" w:hAnsi="宋体" w:hint="eastAsia"/>
          <w:sz w:val="24"/>
        </w:rPr>
        <w:t>，坏好比变化</w:t>
      </w:r>
      <w:r w:rsidR="00CE05DA">
        <w:rPr>
          <w:rFonts w:ascii="宋体" w:eastAsia="宋体" w:hAnsi="宋体" w:hint="eastAsia"/>
          <w:sz w:val="24"/>
        </w:rPr>
        <w:t>幅度较小</w:t>
      </w:r>
      <w:r w:rsidR="00261CC6">
        <w:rPr>
          <w:rFonts w:ascii="宋体" w:eastAsia="宋体" w:hAnsi="宋体" w:hint="eastAsia"/>
          <w:sz w:val="24"/>
        </w:rPr>
        <w:t>，</w:t>
      </w:r>
      <w:r w:rsidR="00C8135F">
        <w:rPr>
          <w:rFonts w:ascii="宋体" w:eastAsia="宋体" w:hAnsi="宋体" w:hint="eastAsia"/>
          <w:sz w:val="24"/>
        </w:rPr>
        <w:t>但</w:t>
      </w:r>
      <w:r w:rsidR="00D00F69">
        <w:rPr>
          <w:rFonts w:ascii="宋体" w:eastAsia="宋体" w:hAnsi="宋体" w:hint="eastAsia"/>
          <w:sz w:val="24"/>
        </w:rPr>
        <w:t>整体上能从坏到好呈现递减趋势</w:t>
      </w:r>
      <w:r w:rsidR="009B55EC">
        <w:rPr>
          <w:rFonts w:ascii="宋体" w:eastAsia="宋体" w:hAnsi="宋体" w:hint="eastAsia"/>
          <w:sz w:val="24"/>
        </w:rPr>
        <w:t>。</w:t>
      </w:r>
      <w:r w:rsidR="00D00F69">
        <w:rPr>
          <w:rFonts w:ascii="宋体" w:eastAsia="宋体" w:hAnsi="宋体" w:hint="eastAsia"/>
          <w:sz w:val="24"/>
        </w:rPr>
        <w:t>同时欺诈客户在低</w:t>
      </w:r>
      <w:proofErr w:type="gramStart"/>
      <w:r w:rsidR="00D00F69">
        <w:rPr>
          <w:rFonts w:ascii="宋体" w:eastAsia="宋体" w:hAnsi="宋体" w:hint="eastAsia"/>
          <w:sz w:val="24"/>
        </w:rPr>
        <w:t>分段占最高</w:t>
      </w:r>
      <w:proofErr w:type="gramEnd"/>
      <w:r w:rsidR="009B55EC">
        <w:rPr>
          <w:rFonts w:ascii="宋体" w:eastAsia="宋体" w:hAnsi="宋体" w:hint="eastAsia"/>
          <w:sz w:val="24"/>
        </w:rPr>
        <w:t>，层次区分明显</w:t>
      </w:r>
      <w:r w:rsidR="00D00F69">
        <w:rPr>
          <w:rFonts w:ascii="宋体" w:eastAsia="宋体" w:hAnsi="宋体" w:hint="eastAsia"/>
          <w:sz w:val="24"/>
        </w:rPr>
        <w:t>。</w:t>
      </w:r>
      <w:r w:rsidR="005F179B">
        <w:rPr>
          <w:rFonts w:ascii="宋体" w:eastAsia="宋体" w:hAnsi="宋体" w:hint="eastAsia"/>
          <w:sz w:val="24"/>
        </w:rPr>
        <w:t>百度渠道上因欺诈客户绝对数量较少</w:t>
      </w:r>
      <w:r w:rsidR="0039580E">
        <w:rPr>
          <w:rFonts w:ascii="宋体" w:eastAsia="宋体" w:hAnsi="宋体" w:hint="eastAsia"/>
          <w:sz w:val="24"/>
        </w:rPr>
        <w:t>，浮动</w:t>
      </w:r>
      <w:r w:rsidR="00D00F69">
        <w:rPr>
          <w:rFonts w:ascii="宋体" w:eastAsia="宋体" w:hAnsi="宋体" w:hint="eastAsia"/>
          <w:sz w:val="24"/>
        </w:rPr>
        <w:t>相对其他两个渠道会大</w:t>
      </w:r>
      <w:r w:rsidR="0039580E">
        <w:rPr>
          <w:rFonts w:ascii="宋体" w:eastAsia="宋体" w:hAnsi="宋体" w:hint="eastAsia"/>
          <w:sz w:val="24"/>
        </w:rPr>
        <w:t>。</w:t>
      </w:r>
      <w:proofErr w:type="gramStart"/>
      <w:r w:rsidR="0039580E">
        <w:rPr>
          <w:rFonts w:ascii="宋体" w:eastAsia="宋体" w:hAnsi="宋体" w:hint="eastAsia"/>
          <w:sz w:val="24"/>
        </w:rPr>
        <w:t>消金版</w:t>
      </w:r>
      <w:proofErr w:type="gramEnd"/>
      <w:r w:rsidR="0039580E">
        <w:rPr>
          <w:rFonts w:ascii="宋体" w:eastAsia="宋体" w:hAnsi="宋体" w:hint="eastAsia"/>
          <w:sz w:val="24"/>
        </w:rPr>
        <w:t>的评分并未能将更多的欺诈客户划分到低分的分数段，</w:t>
      </w:r>
      <w:r w:rsidR="00D00F69">
        <w:rPr>
          <w:rFonts w:ascii="宋体" w:eastAsia="宋体" w:hAnsi="宋体" w:hint="eastAsia"/>
          <w:sz w:val="24"/>
        </w:rPr>
        <w:t>结果表现差，并未达到AUC</w:t>
      </w:r>
      <w:r w:rsidR="00D00F69">
        <w:rPr>
          <w:rFonts w:ascii="宋体" w:eastAsia="宋体" w:hAnsi="宋体"/>
          <w:sz w:val="24"/>
        </w:rPr>
        <w:t xml:space="preserve"> 60</w:t>
      </w:r>
      <w:r w:rsidR="00D00F69">
        <w:rPr>
          <w:rFonts w:ascii="宋体" w:eastAsia="宋体" w:hAnsi="宋体" w:hint="eastAsia"/>
          <w:sz w:val="24"/>
        </w:rPr>
        <w:t>%和</w:t>
      </w:r>
      <w:r w:rsidR="008A752B">
        <w:rPr>
          <w:rFonts w:ascii="宋体" w:eastAsia="宋体" w:hAnsi="宋体" w:hint="eastAsia"/>
          <w:sz w:val="24"/>
        </w:rPr>
        <w:t>1</w:t>
      </w:r>
      <w:r w:rsidR="008A752B">
        <w:rPr>
          <w:rFonts w:ascii="宋体" w:eastAsia="宋体" w:hAnsi="宋体"/>
          <w:sz w:val="24"/>
        </w:rPr>
        <w:t xml:space="preserve">0 </w:t>
      </w:r>
      <w:r w:rsidR="008A752B">
        <w:rPr>
          <w:rFonts w:ascii="宋体" w:eastAsia="宋体" w:hAnsi="宋体" w:hint="eastAsia"/>
          <w:sz w:val="24"/>
        </w:rPr>
        <w:t>KS%。</w:t>
      </w:r>
      <w:r w:rsidR="0082662A">
        <w:rPr>
          <w:rFonts w:ascii="宋体" w:eastAsia="宋体" w:hAnsi="宋体" w:hint="eastAsia"/>
          <w:sz w:val="24"/>
        </w:rPr>
        <w:t>皓月</w:t>
      </w:r>
      <w:proofErr w:type="gramStart"/>
      <w:r w:rsidR="0082662A">
        <w:rPr>
          <w:rFonts w:ascii="宋体" w:eastAsia="宋体" w:hAnsi="宋体" w:hint="eastAsia"/>
          <w:sz w:val="24"/>
        </w:rPr>
        <w:t>分消金</w:t>
      </w:r>
      <w:proofErr w:type="gramEnd"/>
      <w:r w:rsidR="0082662A">
        <w:rPr>
          <w:rFonts w:ascii="宋体" w:eastAsia="宋体" w:hAnsi="宋体" w:hint="eastAsia"/>
          <w:sz w:val="24"/>
        </w:rPr>
        <w:t>版的评分能先在美团和新网渠道上先使用</w:t>
      </w:r>
      <w:r w:rsidR="00457DBF">
        <w:rPr>
          <w:rFonts w:ascii="宋体" w:eastAsia="宋体" w:hAnsi="宋体" w:hint="eastAsia"/>
          <w:sz w:val="24"/>
        </w:rPr>
        <w:t>。</w:t>
      </w:r>
    </w:p>
    <w:p w14:paraId="7EC99626" w14:textId="189F079A" w:rsidR="00A97EDC" w:rsidRPr="00035474" w:rsidRDefault="006078D1" w:rsidP="00A97EDC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035474">
        <w:rPr>
          <w:rFonts w:ascii="宋体" w:eastAsia="宋体" w:hAnsi="宋体" w:hint="eastAsia"/>
          <w:b/>
          <w:sz w:val="24"/>
        </w:rPr>
        <w:t>皓月分小额版</w:t>
      </w:r>
    </w:p>
    <w:p w14:paraId="224600F5" w14:textId="77777777" w:rsidR="004A6515" w:rsidRDefault="004A6515" w:rsidP="00983756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5673622E" w14:textId="2AFDEBB2" w:rsidR="004A6515" w:rsidRDefault="00DA235A" w:rsidP="004A6515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4A6515">
        <w:rPr>
          <w:rFonts w:hint="eastAsia"/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E5A8B0F" wp14:editId="23FA927E">
            <wp:simplePos x="0" y="0"/>
            <wp:positionH relativeFrom="page">
              <wp:posOffset>202031</wp:posOffset>
            </wp:positionH>
            <wp:positionV relativeFrom="paragraph">
              <wp:posOffset>282930</wp:posOffset>
            </wp:positionV>
            <wp:extent cx="7318000" cy="2626157"/>
            <wp:effectExtent l="0" t="0" r="0" b="317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000" cy="262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756" w:rsidRPr="00983756">
        <w:rPr>
          <w:rFonts w:ascii="宋体" w:eastAsia="宋体" w:hAnsi="宋体" w:hint="eastAsia"/>
          <w:b/>
        </w:rPr>
        <w:t>表1</w:t>
      </w:r>
      <w:r w:rsidR="00344AFB">
        <w:rPr>
          <w:rFonts w:ascii="宋体" w:eastAsia="宋体" w:hAnsi="宋体"/>
          <w:b/>
        </w:rPr>
        <w:t>3</w:t>
      </w:r>
      <w:r w:rsidR="00983756" w:rsidRPr="00983756">
        <w:rPr>
          <w:rFonts w:ascii="宋体" w:eastAsia="宋体" w:hAnsi="宋体" w:hint="eastAsia"/>
          <w:b/>
        </w:rPr>
        <w:t>.</w:t>
      </w:r>
      <w:r w:rsidR="00983756" w:rsidRPr="00983756">
        <w:rPr>
          <w:rFonts w:ascii="宋体" w:eastAsia="宋体" w:hAnsi="宋体"/>
          <w:b/>
        </w:rPr>
        <w:t xml:space="preserve"> </w:t>
      </w:r>
      <w:r w:rsidR="006078D1">
        <w:rPr>
          <w:rFonts w:ascii="宋体" w:eastAsia="宋体" w:hAnsi="宋体" w:hint="eastAsia"/>
          <w:b/>
        </w:rPr>
        <w:t>皓月分小额版</w:t>
      </w:r>
      <w:r w:rsidR="00983756" w:rsidRPr="00983756">
        <w:rPr>
          <w:rFonts w:ascii="宋体" w:eastAsia="宋体" w:hAnsi="宋体" w:hint="eastAsia"/>
          <w:b/>
        </w:rPr>
        <w:t>（</w:t>
      </w:r>
      <w:r w:rsidR="006078D1">
        <w:rPr>
          <w:rFonts w:ascii="宋体" w:eastAsia="宋体" w:hAnsi="宋体" w:hint="eastAsia"/>
          <w:b/>
        </w:rPr>
        <w:t>美团</w:t>
      </w:r>
      <w:r w:rsidR="00983756" w:rsidRPr="00983756">
        <w:rPr>
          <w:rFonts w:ascii="宋体" w:eastAsia="宋体" w:hAnsi="宋体" w:hint="eastAsia"/>
          <w:b/>
        </w:rPr>
        <w:t>）</w:t>
      </w:r>
    </w:p>
    <w:p w14:paraId="2FF317A8" w14:textId="5E8ACD97" w:rsidR="00983756" w:rsidRDefault="004A6515" w:rsidP="006078D1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4A6515"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 wp14:anchorId="24BC4246" wp14:editId="0E33A929">
            <wp:simplePos x="0" y="0"/>
            <wp:positionH relativeFrom="page">
              <wp:posOffset>233782</wp:posOffset>
            </wp:positionH>
            <wp:positionV relativeFrom="paragraph">
              <wp:posOffset>2877464</wp:posOffset>
            </wp:positionV>
            <wp:extent cx="7273925" cy="2604135"/>
            <wp:effectExtent l="0" t="0" r="3175" b="5715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92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756" w:rsidRPr="00983756">
        <w:rPr>
          <w:rFonts w:ascii="宋体" w:eastAsia="宋体" w:hAnsi="宋体" w:hint="eastAsia"/>
          <w:b/>
        </w:rPr>
        <w:t>表1</w:t>
      </w:r>
      <w:r w:rsidR="00344AFB">
        <w:rPr>
          <w:rFonts w:ascii="宋体" w:eastAsia="宋体" w:hAnsi="宋体"/>
          <w:b/>
        </w:rPr>
        <w:t>4</w:t>
      </w:r>
      <w:r w:rsidR="00983756" w:rsidRPr="00983756">
        <w:rPr>
          <w:rFonts w:ascii="宋体" w:eastAsia="宋体" w:hAnsi="宋体" w:hint="eastAsia"/>
          <w:b/>
        </w:rPr>
        <w:t>.</w:t>
      </w:r>
      <w:r w:rsidR="00983756" w:rsidRPr="00983756">
        <w:rPr>
          <w:rFonts w:ascii="宋体" w:eastAsia="宋体" w:hAnsi="宋体"/>
          <w:b/>
        </w:rPr>
        <w:t xml:space="preserve"> </w:t>
      </w:r>
      <w:r w:rsidR="006078D1">
        <w:rPr>
          <w:rFonts w:ascii="宋体" w:eastAsia="宋体" w:hAnsi="宋体" w:hint="eastAsia"/>
          <w:b/>
        </w:rPr>
        <w:t>皓月分小额版</w:t>
      </w:r>
      <w:r w:rsidR="00983756" w:rsidRPr="00983756">
        <w:rPr>
          <w:rFonts w:ascii="宋体" w:eastAsia="宋体" w:hAnsi="宋体" w:hint="eastAsia"/>
          <w:b/>
        </w:rPr>
        <w:t>（</w:t>
      </w:r>
      <w:r w:rsidR="006078D1">
        <w:rPr>
          <w:rFonts w:ascii="宋体" w:eastAsia="宋体" w:hAnsi="宋体" w:hint="eastAsia"/>
          <w:b/>
        </w:rPr>
        <w:t>新网</w:t>
      </w:r>
      <w:r w:rsidR="00983756" w:rsidRPr="00983756">
        <w:rPr>
          <w:rFonts w:ascii="宋体" w:eastAsia="宋体" w:hAnsi="宋体" w:hint="eastAsia"/>
          <w:b/>
        </w:rPr>
        <w:t>）</w:t>
      </w:r>
    </w:p>
    <w:p w14:paraId="1BB8F739" w14:textId="67998A5C" w:rsidR="006078D1" w:rsidRDefault="006078D1" w:rsidP="006078D1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983756">
        <w:rPr>
          <w:rFonts w:ascii="宋体" w:eastAsia="宋体" w:hAnsi="宋体" w:hint="eastAsia"/>
          <w:b/>
        </w:rPr>
        <w:t>表1</w:t>
      </w:r>
      <w:r w:rsidR="00344AFB">
        <w:rPr>
          <w:rFonts w:ascii="宋体" w:eastAsia="宋体" w:hAnsi="宋体"/>
          <w:b/>
        </w:rPr>
        <w:t>5</w:t>
      </w:r>
      <w:r w:rsidRPr="00983756">
        <w:rPr>
          <w:rFonts w:ascii="宋体" w:eastAsia="宋体" w:hAnsi="宋体" w:hint="eastAsia"/>
          <w:b/>
        </w:rPr>
        <w:t>.</w:t>
      </w:r>
      <w:r w:rsidRPr="00983756"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 w:hint="eastAsia"/>
          <w:b/>
        </w:rPr>
        <w:t>皓月分小额版</w:t>
      </w:r>
      <w:r w:rsidRPr="00983756"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 w:hint="eastAsia"/>
          <w:b/>
        </w:rPr>
        <w:t>百度</w:t>
      </w:r>
      <w:r w:rsidRPr="00983756">
        <w:rPr>
          <w:rFonts w:ascii="宋体" w:eastAsia="宋体" w:hAnsi="宋体" w:hint="eastAsia"/>
          <w:b/>
        </w:rPr>
        <w:t>）</w:t>
      </w:r>
      <w:r w:rsidR="0082662A" w:rsidRPr="00DA235A">
        <w:rPr>
          <w:rFonts w:hint="eastAsia"/>
          <w:noProof/>
        </w:rPr>
        <w:drawing>
          <wp:anchor distT="0" distB="0" distL="114300" distR="114300" simplePos="0" relativeHeight="251692032" behindDoc="0" locked="0" layoutInCell="1" allowOverlap="1" wp14:anchorId="5B4A8BE8" wp14:editId="55E61A0C">
            <wp:simplePos x="0" y="0"/>
            <wp:positionH relativeFrom="page">
              <wp:posOffset>283210</wp:posOffset>
            </wp:positionH>
            <wp:positionV relativeFrom="paragraph">
              <wp:posOffset>2874010</wp:posOffset>
            </wp:positionV>
            <wp:extent cx="7273925" cy="2604135"/>
            <wp:effectExtent l="0" t="0" r="3175" b="5715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92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2A5C7" w14:textId="6230232F" w:rsidR="006078D1" w:rsidRPr="005E571E" w:rsidRDefault="008A752B" w:rsidP="005E571E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82F01">
        <w:rPr>
          <w:rFonts w:ascii="宋体" w:eastAsia="宋体" w:hAnsi="宋体" w:hint="eastAsia"/>
          <w:sz w:val="24"/>
        </w:rPr>
        <w:lastRenderedPageBreak/>
        <w:t>如</w:t>
      </w:r>
      <w:r>
        <w:rPr>
          <w:rFonts w:ascii="宋体" w:eastAsia="宋体" w:hAnsi="宋体" w:hint="eastAsia"/>
          <w:sz w:val="24"/>
        </w:rPr>
        <w:t>表</w:t>
      </w:r>
      <w:r>
        <w:rPr>
          <w:rFonts w:ascii="宋体" w:eastAsia="宋体" w:hAnsi="宋体"/>
          <w:sz w:val="24"/>
        </w:rPr>
        <w:t>1</w:t>
      </w:r>
      <w:r w:rsidR="00344AFB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、表</w:t>
      </w:r>
      <w:r>
        <w:rPr>
          <w:rFonts w:ascii="宋体" w:eastAsia="宋体" w:hAnsi="宋体"/>
          <w:sz w:val="24"/>
        </w:rPr>
        <w:t>1</w:t>
      </w:r>
      <w:r w:rsidR="00344AFB"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、表</w:t>
      </w:r>
      <w:r>
        <w:rPr>
          <w:rFonts w:ascii="宋体" w:eastAsia="宋体" w:hAnsi="宋体"/>
          <w:sz w:val="24"/>
        </w:rPr>
        <w:t>1</w:t>
      </w:r>
      <w:r w:rsidR="00344AFB"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所示，皓月分</w:t>
      </w:r>
      <w:proofErr w:type="gramStart"/>
      <w:r>
        <w:rPr>
          <w:rFonts w:ascii="宋体" w:eastAsia="宋体" w:hAnsi="宋体" w:hint="eastAsia"/>
          <w:sz w:val="24"/>
        </w:rPr>
        <w:t>小额版</w:t>
      </w:r>
      <w:proofErr w:type="gramEnd"/>
      <w:r>
        <w:rPr>
          <w:rFonts w:ascii="宋体" w:eastAsia="宋体" w:hAnsi="宋体" w:hint="eastAsia"/>
          <w:sz w:val="24"/>
        </w:rPr>
        <w:t>作为欺诈评分依据效果差，效果均不未达到AUC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%和1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%的KS指标。观察每个渠道的排序和区分情况，每个分层从坏到好的区分情况</w:t>
      </w:r>
      <w:r w:rsidR="00D94393">
        <w:rPr>
          <w:rFonts w:ascii="宋体" w:eastAsia="宋体" w:hAnsi="宋体" w:hint="eastAsia"/>
          <w:sz w:val="24"/>
        </w:rPr>
        <w:t>和客户分布情况相接近</w:t>
      </w:r>
      <w:r>
        <w:rPr>
          <w:rFonts w:ascii="宋体" w:eastAsia="宋体" w:hAnsi="宋体" w:hint="eastAsia"/>
          <w:sz w:val="24"/>
        </w:rPr>
        <w:t>，并未呈现单调递减的趋势。</w:t>
      </w:r>
      <w:r w:rsidR="00516A00">
        <w:rPr>
          <w:rFonts w:ascii="宋体" w:eastAsia="宋体" w:hAnsi="宋体" w:hint="eastAsia"/>
          <w:sz w:val="24"/>
        </w:rPr>
        <w:t>早</w:t>
      </w:r>
      <w:r>
        <w:rPr>
          <w:rFonts w:ascii="宋体" w:eastAsia="宋体" w:hAnsi="宋体" w:hint="eastAsia"/>
          <w:sz w:val="24"/>
        </w:rPr>
        <w:t>百度渠道上</w:t>
      </w:r>
      <w:r w:rsidR="00516A00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排序情况或出现排序相反的情况</w:t>
      </w:r>
      <w:r w:rsidR="003C7D9C">
        <w:rPr>
          <w:rFonts w:ascii="宋体" w:eastAsia="宋体" w:hAnsi="宋体" w:hint="eastAsia"/>
          <w:sz w:val="24"/>
        </w:rPr>
        <w:t>，坏好比略微呈现增长趋势</w:t>
      </w:r>
      <w:r w:rsidR="00516A00">
        <w:rPr>
          <w:rFonts w:ascii="宋体" w:eastAsia="宋体" w:hAnsi="宋体" w:hint="eastAsia"/>
          <w:sz w:val="24"/>
        </w:rPr>
        <w:t>。并且在KS最大的区间，是好客户的累计占比高于</w:t>
      </w:r>
      <w:proofErr w:type="gramStart"/>
      <w:r w:rsidR="00516A00">
        <w:rPr>
          <w:rFonts w:ascii="宋体" w:eastAsia="宋体" w:hAnsi="宋体" w:hint="eastAsia"/>
          <w:sz w:val="24"/>
        </w:rPr>
        <w:t>坏客户</w:t>
      </w:r>
      <w:proofErr w:type="gramEnd"/>
      <w:r w:rsidR="00516A00">
        <w:rPr>
          <w:rFonts w:ascii="宋体" w:eastAsia="宋体" w:hAnsi="宋体" w:hint="eastAsia"/>
          <w:sz w:val="24"/>
        </w:rPr>
        <w:t>的累计，与低分段</w:t>
      </w:r>
      <w:proofErr w:type="gramStart"/>
      <w:r w:rsidR="00516A00">
        <w:rPr>
          <w:rFonts w:ascii="宋体" w:eastAsia="宋体" w:hAnsi="宋体" w:hint="eastAsia"/>
          <w:sz w:val="24"/>
        </w:rPr>
        <w:t>坏客</w:t>
      </w:r>
      <w:proofErr w:type="gramEnd"/>
      <w:r w:rsidR="00516A00">
        <w:rPr>
          <w:rFonts w:ascii="宋体" w:eastAsia="宋体" w:hAnsi="宋体" w:hint="eastAsia"/>
          <w:sz w:val="24"/>
        </w:rPr>
        <w:t>户较多的情况相悖。</w:t>
      </w:r>
      <w:r w:rsidR="00B95A07">
        <w:rPr>
          <w:rFonts w:ascii="宋体" w:eastAsia="宋体" w:hAnsi="宋体" w:hint="eastAsia"/>
          <w:sz w:val="24"/>
        </w:rPr>
        <w:t>综上所述，</w:t>
      </w:r>
      <w:r>
        <w:rPr>
          <w:rFonts w:ascii="宋体" w:eastAsia="宋体" w:hAnsi="宋体" w:hint="eastAsia"/>
          <w:sz w:val="24"/>
        </w:rPr>
        <w:t>皓月分</w:t>
      </w:r>
      <w:proofErr w:type="gramStart"/>
      <w:r>
        <w:rPr>
          <w:rFonts w:ascii="宋体" w:eastAsia="宋体" w:hAnsi="宋体" w:hint="eastAsia"/>
          <w:sz w:val="24"/>
        </w:rPr>
        <w:t>小额版并不</w:t>
      </w:r>
      <w:proofErr w:type="gramEnd"/>
      <w:r>
        <w:rPr>
          <w:rFonts w:ascii="宋体" w:eastAsia="宋体" w:hAnsi="宋体" w:hint="eastAsia"/>
          <w:sz w:val="24"/>
        </w:rPr>
        <w:t>适合作为欺诈评分的参照标准。</w:t>
      </w:r>
    </w:p>
    <w:p w14:paraId="10DEC280" w14:textId="414A0027" w:rsidR="00A97EDC" w:rsidRPr="00D94393" w:rsidRDefault="00DA235A" w:rsidP="00A97EDC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D94393">
        <w:rPr>
          <w:rFonts w:ascii="宋体" w:eastAsia="宋体" w:hAnsi="宋体" w:hint="eastAsia"/>
          <w:b/>
          <w:sz w:val="24"/>
        </w:rPr>
        <w:t>皓月分信用卡版</w:t>
      </w:r>
    </w:p>
    <w:p w14:paraId="71B89E2E" w14:textId="0B7A3B75" w:rsidR="00CB72C3" w:rsidRDefault="000E08F9" w:rsidP="00DA235A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0E08F9">
        <w:rPr>
          <w:rFonts w:hint="eastAsia"/>
          <w:noProof/>
        </w:rPr>
        <w:drawing>
          <wp:anchor distT="0" distB="0" distL="114300" distR="114300" simplePos="0" relativeHeight="251687936" behindDoc="0" locked="0" layoutInCell="1" allowOverlap="1" wp14:anchorId="53DB7B5C" wp14:editId="3F1DCC58">
            <wp:simplePos x="0" y="0"/>
            <wp:positionH relativeFrom="margin">
              <wp:align>center</wp:align>
            </wp:positionH>
            <wp:positionV relativeFrom="paragraph">
              <wp:posOffset>236509</wp:posOffset>
            </wp:positionV>
            <wp:extent cx="7156800" cy="2520000"/>
            <wp:effectExtent l="0" t="0" r="635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E5F" w:rsidRPr="00400997">
        <w:rPr>
          <w:rFonts w:ascii="宋体" w:eastAsia="宋体" w:hAnsi="宋体" w:hint="eastAsia"/>
          <w:b/>
        </w:rPr>
        <w:t>表1</w:t>
      </w:r>
      <w:r w:rsidR="00344AFB">
        <w:rPr>
          <w:rFonts w:ascii="宋体" w:eastAsia="宋体" w:hAnsi="宋体"/>
          <w:b/>
        </w:rPr>
        <w:t>6</w:t>
      </w:r>
      <w:r w:rsidR="00B05E5F" w:rsidRPr="00400997">
        <w:rPr>
          <w:rFonts w:ascii="宋体" w:eastAsia="宋体" w:hAnsi="宋体" w:hint="eastAsia"/>
          <w:b/>
        </w:rPr>
        <w:t>.</w:t>
      </w:r>
      <w:r w:rsidR="00B05E5F" w:rsidRPr="00400997">
        <w:rPr>
          <w:rFonts w:ascii="宋体" w:eastAsia="宋体" w:hAnsi="宋体"/>
          <w:b/>
        </w:rPr>
        <w:t xml:space="preserve"> </w:t>
      </w:r>
      <w:r w:rsidR="00DA235A">
        <w:rPr>
          <w:rFonts w:ascii="宋体" w:eastAsia="宋体" w:hAnsi="宋体" w:hint="eastAsia"/>
          <w:b/>
        </w:rPr>
        <w:t>皓月分信用卡版</w:t>
      </w:r>
      <w:r w:rsidR="00B05E5F" w:rsidRPr="00400997">
        <w:rPr>
          <w:rFonts w:ascii="宋体" w:eastAsia="宋体" w:hAnsi="宋体" w:hint="eastAsia"/>
          <w:b/>
        </w:rPr>
        <w:t>（</w:t>
      </w:r>
      <w:r w:rsidR="00DA235A">
        <w:rPr>
          <w:rFonts w:ascii="宋体" w:eastAsia="宋体" w:hAnsi="宋体" w:hint="eastAsia"/>
          <w:b/>
        </w:rPr>
        <w:t>美团</w:t>
      </w:r>
      <w:r w:rsidR="00B05E5F" w:rsidRPr="00400997">
        <w:rPr>
          <w:rFonts w:ascii="宋体" w:eastAsia="宋体" w:hAnsi="宋体" w:hint="eastAsia"/>
          <w:b/>
        </w:rPr>
        <w:t>）</w:t>
      </w:r>
    </w:p>
    <w:p w14:paraId="6953B70B" w14:textId="35BF64A5" w:rsidR="00195C11" w:rsidRDefault="00C446B6" w:rsidP="00DA235A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C446B6">
        <w:rPr>
          <w:rFonts w:hint="eastAsia"/>
          <w:noProof/>
        </w:rPr>
        <w:drawing>
          <wp:anchor distT="0" distB="0" distL="114300" distR="114300" simplePos="0" relativeHeight="251688960" behindDoc="0" locked="0" layoutInCell="1" allowOverlap="1" wp14:anchorId="241CB576" wp14:editId="13D68456">
            <wp:simplePos x="0" y="0"/>
            <wp:positionH relativeFrom="margin">
              <wp:align>center</wp:align>
            </wp:positionH>
            <wp:positionV relativeFrom="paragraph">
              <wp:posOffset>2761038</wp:posOffset>
            </wp:positionV>
            <wp:extent cx="7106400" cy="2484000"/>
            <wp:effectExtent l="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4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E5F" w:rsidRPr="00983756">
        <w:rPr>
          <w:rFonts w:ascii="宋体" w:eastAsia="宋体" w:hAnsi="宋体" w:hint="eastAsia"/>
          <w:b/>
        </w:rPr>
        <w:t>表1</w:t>
      </w:r>
      <w:r w:rsidR="00344AFB">
        <w:rPr>
          <w:rFonts w:ascii="宋体" w:eastAsia="宋体" w:hAnsi="宋体"/>
          <w:b/>
        </w:rPr>
        <w:t>7</w:t>
      </w:r>
      <w:r w:rsidR="00B05E5F" w:rsidRPr="00983756">
        <w:rPr>
          <w:rFonts w:ascii="宋体" w:eastAsia="宋体" w:hAnsi="宋体" w:hint="eastAsia"/>
          <w:b/>
        </w:rPr>
        <w:t>.</w:t>
      </w:r>
      <w:r w:rsidR="00B05E5F" w:rsidRPr="00983756">
        <w:rPr>
          <w:rFonts w:ascii="宋体" w:eastAsia="宋体" w:hAnsi="宋体"/>
          <w:b/>
        </w:rPr>
        <w:t xml:space="preserve"> </w:t>
      </w:r>
      <w:r w:rsidR="00DA235A">
        <w:rPr>
          <w:rFonts w:ascii="宋体" w:eastAsia="宋体" w:hAnsi="宋体" w:hint="eastAsia"/>
          <w:b/>
        </w:rPr>
        <w:t>皓月分信用卡版</w:t>
      </w:r>
      <w:r w:rsidR="00B05E5F" w:rsidRPr="00983756">
        <w:rPr>
          <w:rFonts w:ascii="宋体" w:eastAsia="宋体" w:hAnsi="宋体" w:hint="eastAsia"/>
          <w:b/>
        </w:rPr>
        <w:t>（</w:t>
      </w:r>
      <w:r w:rsidR="00DA235A">
        <w:rPr>
          <w:rFonts w:ascii="宋体" w:eastAsia="宋体" w:hAnsi="宋体" w:hint="eastAsia"/>
          <w:b/>
        </w:rPr>
        <w:t>新网</w:t>
      </w:r>
      <w:r w:rsidR="00B05E5F">
        <w:rPr>
          <w:rFonts w:ascii="宋体" w:eastAsia="宋体" w:hAnsi="宋体" w:hint="eastAsia"/>
          <w:b/>
        </w:rPr>
        <w:t>）</w:t>
      </w:r>
    </w:p>
    <w:p w14:paraId="1EF83877" w14:textId="7E6335AF" w:rsidR="008A752B" w:rsidRDefault="008A752B" w:rsidP="00DA235A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598E3BB3" w14:textId="389F406D" w:rsidR="008A752B" w:rsidRDefault="008A752B" w:rsidP="00DA235A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3304A933" w14:textId="50A9E244" w:rsidR="00A26C34" w:rsidRDefault="00A26C34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br w:type="page"/>
      </w:r>
    </w:p>
    <w:p w14:paraId="3F743DCB" w14:textId="246F9B5A" w:rsidR="00DA235A" w:rsidRDefault="008A752B" w:rsidP="00DA235A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C446B6">
        <w:rPr>
          <w:rFonts w:hint="eastAsia"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2A2BB009" wp14:editId="3465A73C">
            <wp:simplePos x="0" y="0"/>
            <wp:positionH relativeFrom="margin">
              <wp:align>center</wp:align>
            </wp:positionH>
            <wp:positionV relativeFrom="paragraph">
              <wp:posOffset>306301</wp:posOffset>
            </wp:positionV>
            <wp:extent cx="7099200" cy="2520000"/>
            <wp:effectExtent l="0" t="0" r="6985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35A" w:rsidRPr="00983756">
        <w:rPr>
          <w:rFonts w:ascii="宋体" w:eastAsia="宋体" w:hAnsi="宋体" w:hint="eastAsia"/>
          <w:b/>
        </w:rPr>
        <w:t>表1</w:t>
      </w:r>
      <w:r w:rsidR="00344AFB">
        <w:rPr>
          <w:rFonts w:ascii="宋体" w:eastAsia="宋体" w:hAnsi="宋体"/>
          <w:b/>
        </w:rPr>
        <w:t>8</w:t>
      </w:r>
      <w:r w:rsidR="00DA235A" w:rsidRPr="00983756">
        <w:rPr>
          <w:rFonts w:ascii="宋体" w:eastAsia="宋体" w:hAnsi="宋体" w:hint="eastAsia"/>
          <w:b/>
        </w:rPr>
        <w:t>.</w:t>
      </w:r>
      <w:r w:rsidR="00DA235A" w:rsidRPr="00983756">
        <w:rPr>
          <w:rFonts w:ascii="宋体" w:eastAsia="宋体" w:hAnsi="宋体"/>
          <w:b/>
        </w:rPr>
        <w:t xml:space="preserve"> </w:t>
      </w:r>
      <w:r w:rsidR="00456914">
        <w:rPr>
          <w:rFonts w:ascii="宋体" w:eastAsia="宋体" w:hAnsi="宋体" w:hint="eastAsia"/>
          <w:b/>
        </w:rPr>
        <w:t>皓月分信用卡版</w:t>
      </w:r>
      <w:r w:rsidR="00DA235A" w:rsidRPr="00983756">
        <w:rPr>
          <w:rFonts w:ascii="宋体" w:eastAsia="宋体" w:hAnsi="宋体" w:hint="eastAsia"/>
          <w:b/>
        </w:rPr>
        <w:t>（</w:t>
      </w:r>
      <w:r w:rsidR="00456914">
        <w:rPr>
          <w:rFonts w:ascii="宋体" w:eastAsia="宋体" w:hAnsi="宋体" w:hint="eastAsia"/>
          <w:b/>
        </w:rPr>
        <w:t>百度</w:t>
      </w:r>
      <w:r w:rsidR="00DA235A">
        <w:rPr>
          <w:rFonts w:ascii="宋体" w:eastAsia="宋体" w:hAnsi="宋体" w:hint="eastAsia"/>
          <w:b/>
        </w:rPr>
        <w:t>）</w:t>
      </w:r>
    </w:p>
    <w:p w14:paraId="729BC5AD" w14:textId="27148D6F" w:rsidR="005255AB" w:rsidRDefault="008A752B" w:rsidP="00A74A5A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82F01">
        <w:rPr>
          <w:rFonts w:ascii="宋体" w:eastAsia="宋体" w:hAnsi="宋体" w:hint="eastAsia"/>
          <w:sz w:val="24"/>
        </w:rPr>
        <w:t>如</w:t>
      </w:r>
      <w:r>
        <w:rPr>
          <w:rFonts w:ascii="宋体" w:eastAsia="宋体" w:hAnsi="宋体" w:hint="eastAsia"/>
          <w:sz w:val="24"/>
        </w:rPr>
        <w:t>表</w:t>
      </w:r>
      <w:r>
        <w:rPr>
          <w:rFonts w:ascii="宋体" w:eastAsia="宋体" w:hAnsi="宋体"/>
          <w:sz w:val="24"/>
        </w:rPr>
        <w:t>1</w:t>
      </w:r>
      <w:r w:rsidR="00344AFB"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、表</w:t>
      </w:r>
      <w:r>
        <w:rPr>
          <w:rFonts w:ascii="宋体" w:eastAsia="宋体" w:hAnsi="宋体"/>
          <w:sz w:val="24"/>
        </w:rPr>
        <w:t>1</w:t>
      </w:r>
      <w:r w:rsidR="00344AFB"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、表</w:t>
      </w:r>
      <w:r>
        <w:rPr>
          <w:rFonts w:ascii="宋体" w:eastAsia="宋体" w:hAnsi="宋体"/>
          <w:sz w:val="24"/>
        </w:rPr>
        <w:t>1</w:t>
      </w:r>
      <w:r w:rsidR="00344AFB">
        <w:rPr>
          <w:rFonts w:ascii="宋体" w:eastAsia="宋体" w:hAnsi="宋体"/>
          <w:sz w:val="24"/>
        </w:rPr>
        <w:t>8</w:t>
      </w:r>
      <w:r>
        <w:rPr>
          <w:rFonts w:ascii="宋体" w:eastAsia="宋体" w:hAnsi="宋体" w:hint="eastAsia"/>
          <w:sz w:val="24"/>
        </w:rPr>
        <w:t>所示，</w:t>
      </w:r>
      <w:r w:rsidR="005255AB">
        <w:rPr>
          <w:rFonts w:ascii="宋体" w:eastAsia="宋体" w:hAnsi="宋体" w:hint="eastAsia"/>
          <w:sz w:val="24"/>
        </w:rPr>
        <w:t>皓月分信用卡</w:t>
      </w:r>
      <w:proofErr w:type="gramStart"/>
      <w:r w:rsidR="005255AB">
        <w:rPr>
          <w:rFonts w:ascii="宋体" w:eastAsia="宋体" w:hAnsi="宋体" w:hint="eastAsia"/>
          <w:sz w:val="24"/>
        </w:rPr>
        <w:t>版仅在美团渠道</w:t>
      </w:r>
      <w:proofErr w:type="gramEnd"/>
      <w:r w:rsidR="005255AB">
        <w:rPr>
          <w:rFonts w:ascii="宋体" w:eastAsia="宋体" w:hAnsi="宋体" w:hint="eastAsia"/>
          <w:sz w:val="24"/>
        </w:rPr>
        <w:t>上使用良好，</w:t>
      </w:r>
      <w:r w:rsidR="001E2708">
        <w:rPr>
          <w:rFonts w:ascii="宋体" w:eastAsia="宋体" w:hAnsi="宋体" w:hint="eastAsia"/>
          <w:sz w:val="24"/>
        </w:rPr>
        <w:t>坏好比有明显的下降趋势</w:t>
      </w:r>
      <w:r w:rsidR="008128C1">
        <w:rPr>
          <w:rFonts w:ascii="宋体" w:eastAsia="宋体" w:hAnsi="宋体" w:hint="eastAsia"/>
          <w:sz w:val="24"/>
        </w:rPr>
        <w:t>。而在新网和百度渠道上并未出现明显的下降趋势</w:t>
      </w:r>
      <w:r w:rsidR="0082662A">
        <w:rPr>
          <w:rFonts w:ascii="宋体" w:eastAsia="宋体" w:hAnsi="宋体" w:hint="eastAsia"/>
          <w:sz w:val="24"/>
        </w:rPr>
        <w:t>；</w:t>
      </w:r>
      <w:r w:rsidR="008128C1">
        <w:rPr>
          <w:rFonts w:ascii="宋体" w:eastAsia="宋体" w:hAnsi="宋体" w:hint="eastAsia"/>
          <w:sz w:val="24"/>
        </w:rPr>
        <w:t>同时在百度渠道上的表现</w:t>
      </w:r>
      <w:r w:rsidR="0082662A">
        <w:rPr>
          <w:rFonts w:ascii="宋体" w:eastAsia="宋体" w:hAnsi="宋体" w:hint="eastAsia"/>
          <w:sz w:val="24"/>
        </w:rPr>
        <w:t>更差，并未达到AUC</w:t>
      </w:r>
      <w:r w:rsidR="0082662A">
        <w:rPr>
          <w:rFonts w:ascii="宋体" w:eastAsia="宋体" w:hAnsi="宋体"/>
          <w:sz w:val="24"/>
        </w:rPr>
        <w:t xml:space="preserve"> 50</w:t>
      </w:r>
      <w:r w:rsidR="0082662A">
        <w:rPr>
          <w:rFonts w:ascii="宋体" w:eastAsia="宋体" w:hAnsi="宋体" w:hint="eastAsia"/>
          <w:sz w:val="24"/>
        </w:rPr>
        <w:t>%，表明其排序与标签相反，起到反向预测。皓月分信用卡</w:t>
      </w:r>
      <w:proofErr w:type="gramStart"/>
      <w:r w:rsidR="0082662A">
        <w:rPr>
          <w:rFonts w:ascii="宋体" w:eastAsia="宋体" w:hAnsi="宋体" w:hint="eastAsia"/>
          <w:sz w:val="24"/>
        </w:rPr>
        <w:t>版并不</w:t>
      </w:r>
      <w:proofErr w:type="gramEnd"/>
      <w:r w:rsidR="0082662A">
        <w:rPr>
          <w:rFonts w:ascii="宋体" w:eastAsia="宋体" w:hAnsi="宋体" w:hint="eastAsia"/>
          <w:sz w:val="24"/>
        </w:rPr>
        <w:t>适合作为欺诈评分的参照标准。</w:t>
      </w:r>
    </w:p>
    <w:p w14:paraId="0AD0F61E" w14:textId="5C81065F" w:rsidR="00344AFB" w:rsidRPr="00A74A5A" w:rsidRDefault="00344AFB" w:rsidP="00344AFB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proofErr w:type="gramStart"/>
      <w:r w:rsidRPr="00A74A5A">
        <w:rPr>
          <w:rFonts w:ascii="宋体" w:eastAsia="宋体" w:hAnsi="宋体" w:hint="eastAsia"/>
          <w:b/>
          <w:sz w:val="24"/>
        </w:rPr>
        <w:t>火眸</w:t>
      </w:r>
      <w:proofErr w:type="gramEnd"/>
      <w:r w:rsidR="00014320" w:rsidRPr="00A74A5A">
        <w:rPr>
          <w:rFonts w:ascii="宋体" w:eastAsia="宋体" w:hAnsi="宋体" w:hint="eastAsia"/>
          <w:b/>
          <w:sz w:val="24"/>
        </w:rPr>
        <w:t>1</w:t>
      </w:r>
      <w:r w:rsidR="00014320" w:rsidRPr="00A74A5A">
        <w:rPr>
          <w:rFonts w:ascii="宋体" w:eastAsia="宋体" w:hAnsi="宋体"/>
          <w:b/>
          <w:sz w:val="24"/>
        </w:rPr>
        <w:t>9</w:t>
      </w:r>
      <w:r w:rsidRPr="00A74A5A">
        <w:rPr>
          <w:rFonts w:ascii="宋体" w:eastAsia="宋体" w:hAnsi="宋体" w:hint="eastAsia"/>
          <w:b/>
          <w:sz w:val="24"/>
        </w:rPr>
        <w:t>标准版</w:t>
      </w:r>
    </w:p>
    <w:p w14:paraId="3B8959BB" w14:textId="56A37FCC" w:rsidR="00344AFB" w:rsidRDefault="00005091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604652">
        <w:rPr>
          <w:rFonts w:hint="eastAsia"/>
          <w:noProof/>
        </w:rPr>
        <w:drawing>
          <wp:anchor distT="0" distB="0" distL="114300" distR="114300" simplePos="0" relativeHeight="251693056" behindDoc="0" locked="0" layoutInCell="1" allowOverlap="1" wp14:anchorId="2BC69A14" wp14:editId="7A0A9E51">
            <wp:simplePos x="0" y="0"/>
            <wp:positionH relativeFrom="margin">
              <wp:align>center</wp:align>
            </wp:positionH>
            <wp:positionV relativeFrom="paragraph">
              <wp:posOffset>296025</wp:posOffset>
            </wp:positionV>
            <wp:extent cx="6768000" cy="2520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3F" w:rsidRPr="00983756">
        <w:rPr>
          <w:rFonts w:ascii="宋体" w:eastAsia="宋体" w:hAnsi="宋体" w:hint="eastAsia"/>
          <w:b/>
        </w:rPr>
        <w:t>表1</w:t>
      </w:r>
      <w:r w:rsidR="00402D3F">
        <w:rPr>
          <w:rFonts w:ascii="宋体" w:eastAsia="宋体" w:hAnsi="宋体"/>
          <w:b/>
        </w:rPr>
        <w:t>9.</w:t>
      </w:r>
      <w:proofErr w:type="gramStart"/>
      <w:r w:rsidR="00402D3F">
        <w:rPr>
          <w:rFonts w:ascii="宋体" w:eastAsia="宋体" w:hAnsi="宋体" w:hint="eastAsia"/>
          <w:b/>
        </w:rPr>
        <w:t>火眸</w:t>
      </w:r>
      <w:proofErr w:type="gramEnd"/>
      <w:r w:rsidR="00402D3F">
        <w:rPr>
          <w:rFonts w:ascii="宋体" w:eastAsia="宋体" w:hAnsi="宋体" w:hint="eastAsia"/>
          <w:b/>
        </w:rPr>
        <w:t>1</w:t>
      </w:r>
      <w:r w:rsidR="00402D3F">
        <w:rPr>
          <w:rFonts w:ascii="宋体" w:eastAsia="宋体" w:hAnsi="宋体"/>
          <w:b/>
        </w:rPr>
        <w:t>9</w:t>
      </w:r>
      <w:r w:rsidR="00402D3F">
        <w:rPr>
          <w:rFonts w:ascii="宋体" w:eastAsia="宋体" w:hAnsi="宋体" w:hint="eastAsia"/>
          <w:b/>
        </w:rPr>
        <w:t>标准版（美团）</w:t>
      </w:r>
    </w:p>
    <w:p w14:paraId="38EA9920" w14:textId="45C0A1A8" w:rsidR="00604652" w:rsidRDefault="00604652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0A067BEE" w14:textId="77777777" w:rsidR="00005091" w:rsidRDefault="00005091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626D60BF" w14:textId="68602A96" w:rsidR="00402D3F" w:rsidRDefault="00005091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BA4D18">
        <w:rPr>
          <w:rFonts w:hint="eastAsia"/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2D773544" wp14:editId="12529627">
            <wp:simplePos x="0" y="0"/>
            <wp:positionH relativeFrom="margin">
              <wp:align>center</wp:align>
            </wp:positionH>
            <wp:positionV relativeFrom="paragraph">
              <wp:posOffset>298161</wp:posOffset>
            </wp:positionV>
            <wp:extent cx="6768000" cy="2520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3F" w:rsidRPr="00983756">
        <w:rPr>
          <w:rFonts w:ascii="宋体" w:eastAsia="宋体" w:hAnsi="宋体" w:hint="eastAsia"/>
          <w:b/>
        </w:rPr>
        <w:t>表</w:t>
      </w:r>
      <w:r w:rsidR="00402D3F">
        <w:rPr>
          <w:rFonts w:ascii="宋体" w:eastAsia="宋体" w:hAnsi="宋体"/>
          <w:b/>
        </w:rPr>
        <w:t>20.</w:t>
      </w:r>
      <w:proofErr w:type="gramStart"/>
      <w:r w:rsidR="00402D3F">
        <w:rPr>
          <w:rFonts w:ascii="宋体" w:eastAsia="宋体" w:hAnsi="宋体" w:hint="eastAsia"/>
          <w:b/>
        </w:rPr>
        <w:t>火眸</w:t>
      </w:r>
      <w:proofErr w:type="gramEnd"/>
      <w:r w:rsidR="00402D3F">
        <w:rPr>
          <w:rFonts w:ascii="宋体" w:eastAsia="宋体" w:hAnsi="宋体" w:hint="eastAsia"/>
          <w:b/>
        </w:rPr>
        <w:t>1</w:t>
      </w:r>
      <w:r w:rsidR="00402D3F">
        <w:rPr>
          <w:rFonts w:ascii="宋体" w:eastAsia="宋体" w:hAnsi="宋体"/>
          <w:b/>
        </w:rPr>
        <w:t>9</w:t>
      </w:r>
      <w:r w:rsidR="00402D3F">
        <w:rPr>
          <w:rFonts w:ascii="宋体" w:eastAsia="宋体" w:hAnsi="宋体" w:hint="eastAsia"/>
          <w:b/>
        </w:rPr>
        <w:t>标准版（新网）</w:t>
      </w:r>
    </w:p>
    <w:p w14:paraId="785C3D34" w14:textId="641DDACF" w:rsidR="00BA4D18" w:rsidRDefault="00BA4D18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19255E06" w14:textId="7535025C" w:rsidR="00402D3F" w:rsidRDefault="00005091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0E6119">
        <w:rPr>
          <w:noProof/>
        </w:rPr>
        <w:drawing>
          <wp:anchor distT="0" distB="0" distL="114300" distR="114300" simplePos="0" relativeHeight="251695104" behindDoc="0" locked="0" layoutInCell="1" allowOverlap="1" wp14:anchorId="5F380089" wp14:editId="4308E745">
            <wp:simplePos x="0" y="0"/>
            <wp:positionH relativeFrom="margin">
              <wp:align>center</wp:align>
            </wp:positionH>
            <wp:positionV relativeFrom="paragraph">
              <wp:posOffset>344113</wp:posOffset>
            </wp:positionV>
            <wp:extent cx="7005600" cy="2520000"/>
            <wp:effectExtent l="0" t="0" r="508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3F" w:rsidRPr="00983756">
        <w:rPr>
          <w:rFonts w:ascii="宋体" w:eastAsia="宋体" w:hAnsi="宋体" w:hint="eastAsia"/>
          <w:b/>
        </w:rPr>
        <w:t>表</w:t>
      </w:r>
      <w:r w:rsidR="00402D3F">
        <w:rPr>
          <w:rFonts w:ascii="宋体" w:eastAsia="宋体" w:hAnsi="宋体"/>
          <w:b/>
        </w:rPr>
        <w:t>21.</w:t>
      </w:r>
      <w:proofErr w:type="gramStart"/>
      <w:r w:rsidR="00402D3F">
        <w:rPr>
          <w:rFonts w:ascii="宋体" w:eastAsia="宋体" w:hAnsi="宋体" w:hint="eastAsia"/>
          <w:b/>
        </w:rPr>
        <w:t>火眸</w:t>
      </w:r>
      <w:proofErr w:type="gramEnd"/>
      <w:r w:rsidR="00402D3F">
        <w:rPr>
          <w:rFonts w:ascii="宋体" w:eastAsia="宋体" w:hAnsi="宋体" w:hint="eastAsia"/>
          <w:b/>
        </w:rPr>
        <w:t>1</w:t>
      </w:r>
      <w:r w:rsidR="00402D3F">
        <w:rPr>
          <w:rFonts w:ascii="宋体" w:eastAsia="宋体" w:hAnsi="宋体"/>
          <w:b/>
        </w:rPr>
        <w:t>9</w:t>
      </w:r>
      <w:r w:rsidR="00402D3F">
        <w:rPr>
          <w:rFonts w:ascii="宋体" w:eastAsia="宋体" w:hAnsi="宋体" w:hint="eastAsia"/>
          <w:b/>
        </w:rPr>
        <w:t>标准版（百度）</w:t>
      </w:r>
    </w:p>
    <w:p w14:paraId="0A3B6B2E" w14:textId="4E78D840" w:rsidR="00F94132" w:rsidRDefault="00005091" w:rsidP="00374F07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82F01">
        <w:rPr>
          <w:rFonts w:ascii="宋体" w:eastAsia="宋体" w:hAnsi="宋体" w:hint="eastAsia"/>
          <w:sz w:val="24"/>
        </w:rPr>
        <w:t>如</w:t>
      </w:r>
      <w:r>
        <w:rPr>
          <w:rFonts w:ascii="宋体" w:eastAsia="宋体" w:hAnsi="宋体" w:hint="eastAsia"/>
          <w:sz w:val="24"/>
        </w:rPr>
        <w:t>表</w:t>
      </w:r>
      <w:r>
        <w:rPr>
          <w:rFonts w:ascii="宋体" w:eastAsia="宋体" w:hAnsi="宋体"/>
          <w:sz w:val="24"/>
        </w:rPr>
        <w:t>19</w:t>
      </w:r>
      <w:r>
        <w:rPr>
          <w:rFonts w:ascii="宋体" w:eastAsia="宋体" w:hAnsi="宋体" w:hint="eastAsia"/>
          <w:sz w:val="24"/>
        </w:rPr>
        <w:t>、表</w:t>
      </w:r>
      <w:r>
        <w:rPr>
          <w:rFonts w:ascii="宋体" w:eastAsia="宋体" w:hAnsi="宋体"/>
          <w:sz w:val="24"/>
        </w:rPr>
        <w:t>20</w:t>
      </w:r>
      <w:r>
        <w:rPr>
          <w:rFonts w:ascii="宋体" w:eastAsia="宋体" w:hAnsi="宋体" w:hint="eastAsia"/>
          <w:sz w:val="24"/>
        </w:rPr>
        <w:t>、表</w:t>
      </w:r>
      <w:r>
        <w:rPr>
          <w:rFonts w:ascii="宋体" w:eastAsia="宋体" w:hAnsi="宋体"/>
          <w:sz w:val="24"/>
        </w:rPr>
        <w:t>21</w:t>
      </w:r>
      <w:r>
        <w:rPr>
          <w:rFonts w:ascii="宋体" w:eastAsia="宋体" w:hAnsi="宋体" w:hint="eastAsia"/>
          <w:sz w:val="24"/>
        </w:rPr>
        <w:t>所示，</w:t>
      </w:r>
      <w:proofErr w:type="gramStart"/>
      <w:r>
        <w:rPr>
          <w:rFonts w:ascii="宋体" w:eastAsia="宋体" w:hAnsi="宋体" w:hint="eastAsia"/>
          <w:sz w:val="24"/>
        </w:rPr>
        <w:t>火眸</w:t>
      </w:r>
      <w:proofErr w:type="gramEnd"/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标准版的</w:t>
      </w:r>
      <w:r w:rsidR="003C4602">
        <w:rPr>
          <w:rFonts w:ascii="宋体" w:eastAsia="宋体" w:hAnsi="宋体" w:hint="eastAsia"/>
          <w:sz w:val="24"/>
        </w:rPr>
        <w:t>效果</w:t>
      </w:r>
      <w:r>
        <w:rPr>
          <w:rFonts w:ascii="宋体" w:eastAsia="宋体" w:hAnsi="宋体" w:hint="eastAsia"/>
          <w:sz w:val="24"/>
        </w:rPr>
        <w:t>能覆盖我行3个渠道客户，整体水平能达到</w:t>
      </w:r>
      <w:r>
        <w:rPr>
          <w:rFonts w:ascii="宋体" w:eastAsia="宋体" w:hAnsi="宋体"/>
          <w:sz w:val="24"/>
        </w:rPr>
        <w:t>60</w:t>
      </w:r>
      <w:r>
        <w:rPr>
          <w:rFonts w:ascii="宋体" w:eastAsia="宋体" w:hAnsi="宋体" w:hint="eastAsia"/>
          <w:sz w:val="24"/>
        </w:rPr>
        <w:t>%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AUC和</w:t>
      </w:r>
      <w:r>
        <w:rPr>
          <w:rFonts w:ascii="宋体" w:eastAsia="宋体" w:hAnsi="宋体"/>
          <w:sz w:val="24"/>
        </w:rPr>
        <w:t>20</w:t>
      </w:r>
      <w:r>
        <w:rPr>
          <w:rFonts w:ascii="宋体" w:eastAsia="宋体" w:hAnsi="宋体" w:hint="eastAsia"/>
          <w:sz w:val="24"/>
        </w:rPr>
        <w:t>%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KS以上</w:t>
      </w:r>
      <w:r w:rsidR="005E5F25"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 w:hint="eastAsia"/>
          <w:sz w:val="24"/>
        </w:rPr>
        <w:t>同时</w:t>
      </w:r>
      <w:r w:rsidR="005E5F25">
        <w:rPr>
          <w:rFonts w:ascii="宋体" w:eastAsia="宋体" w:hAnsi="宋体" w:hint="eastAsia"/>
          <w:sz w:val="24"/>
        </w:rPr>
        <w:t>，</w:t>
      </w:r>
      <w:proofErr w:type="gramStart"/>
      <w:r>
        <w:rPr>
          <w:rFonts w:ascii="宋体" w:eastAsia="宋体" w:hAnsi="宋体" w:hint="eastAsia"/>
          <w:sz w:val="24"/>
        </w:rPr>
        <w:t>火眸分</w:t>
      </w:r>
      <w:r w:rsidR="005E5F25">
        <w:rPr>
          <w:rFonts w:ascii="宋体" w:eastAsia="宋体" w:hAnsi="宋体" w:hint="eastAsia"/>
          <w:sz w:val="24"/>
        </w:rPr>
        <w:t>1</w:t>
      </w:r>
      <w:r w:rsidR="005E5F25">
        <w:rPr>
          <w:rFonts w:ascii="宋体" w:eastAsia="宋体" w:hAnsi="宋体"/>
          <w:sz w:val="24"/>
        </w:rPr>
        <w:t>9</w:t>
      </w:r>
      <w:r w:rsidR="005E5F25">
        <w:rPr>
          <w:rFonts w:ascii="宋体" w:eastAsia="宋体" w:hAnsi="宋体" w:hint="eastAsia"/>
          <w:sz w:val="24"/>
        </w:rPr>
        <w:t>表准版在美团渠道</w:t>
      </w:r>
      <w:proofErr w:type="gramEnd"/>
      <w:r w:rsidR="005E5F25">
        <w:rPr>
          <w:rFonts w:ascii="宋体" w:eastAsia="宋体" w:hAnsi="宋体" w:hint="eastAsia"/>
          <w:sz w:val="24"/>
        </w:rPr>
        <w:t>上的表现更为优异</w:t>
      </w:r>
      <w:r>
        <w:rPr>
          <w:rFonts w:ascii="宋体" w:eastAsia="宋体" w:hAnsi="宋体" w:hint="eastAsia"/>
          <w:sz w:val="24"/>
        </w:rPr>
        <w:t>。</w:t>
      </w:r>
      <w:r w:rsidR="003E26A9">
        <w:rPr>
          <w:rFonts w:ascii="宋体" w:eastAsia="宋体" w:hAnsi="宋体" w:hint="eastAsia"/>
          <w:sz w:val="24"/>
        </w:rPr>
        <w:t>相</w:t>
      </w:r>
      <w:r w:rsidR="00E15B6A">
        <w:rPr>
          <w:rFonts w:ascii="宋体" w:eastAsia="宋体" w:hAnsi="宋体" w:hint="eastAsia"/>
          <w:sz w:val="24"/>
        </w:rPr>
        <w:t>比皓月分，</w:t>
      </w:r>
      <w:proofErr w:type="gramStart"/>
      <w:r w:rsidR="00F94132">
        <w:rPr>
          <w:rFonts w:ascii="宋体" w:eastAsia="宋体" w:hAnsi="宋体" w:hint="eastAsia"/>
          <w:sz w:val="24"/>
        </w:rPr>
        <w:t>火眸分</w:t>
      </w:r>
      <w:proofErr w:type="gramEnd"/>
      <w:r w:rsidR="00F94132">
        <w:rPr>
          <w:rFonts w:ascii="宋体" w:eastAsia="宋体" w:hAnsi="宋体" w:hint="eastAsia"/>
          <w:sz w:val="24"/>
        </w:rPr>
        <w:t>标准版能更好的识别的出欺诈客户，即使是的在百度渠道上，其坏好比能有明显的递减趋势，不会出现如皓月分混乱或者递增的情况。同时，在美</w:t>
      </w:r>
      <w:proofErr w:type="gramStart"/>
      <w:r w:rsidR="00F94132">
        <w:rPr>
          <w:rFonts w:ascii="宋体" w:eastAsia="宋体" w:hAnsi="宋体" w:hint="eastAsia"/>
          <w:sz w:val="24"/>
        </w:rPr>
        <w:t>团渠道</w:t>
      </w:r>
      <w:proofErr w:type="gramEnd"/>
      <w:r w:rsidR="00F94132">
        <w:rPr>
          <w:rFonts w:ascii="宋体" w:eastAsia="宋体" w:hAnsi="宋体" w:hint="eastAsia"/>
          <w:sz w:val="24"/>
        </w:rPr>
        <w:t>上能达到更高的KS值在低分阶段能筛选出更多的欺诈客户。</w:t>
      </w:r>
    </w:p>
    <w:p w14:paraId="74EAAB77" w14:textId="219DBF46" w:rsidR="00AF143A" w:rsidRPr="00A74A5A" w:rsidRDefault="00AF143A" w:rsidP="00AF143A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proofErr w:type="gramStart"/>
      <w:r w:rsidRPr="00A74A5A">
        <w:rPr>
          <w:rFonts w:ascii="宋体" w:eastAsia="宋体" w:hAnsi="宋体" w:hint="eastAsia"/>
          <w:b/>
          <w:sz w:val="24"/>
        </w:rPr>
        <w:t>火眸</w:t>
      </w:r>
      <w:proofErr w:type="gramEnd"/>
      <w:r w:rsidRPr="00A74A5A">
        <w:rPr>
          <w:rFonts w:ascii="宋体" w:eastAsia="宋体" w:hAnsi="宋体" w:hint="eastAsia"/>
          <w:b/>
          <w:sz w:val="24"/>
        </w:rPr>
        <w:t>1</w:t>
      </w:r>
      <w:r w:rsidRPr="00A74A5A">
        <w:rPr>
          <w:rFonts w:ascii="宋体" w:eastAsia="宋体" w:hAnsi="宋体"/>
          <w:b/>
          <w:sz w:val="24"/>
        </w:rPr>
        <w:t>9</w:t>
      </w:r>
      <w:r w:rsidRPr="00A74A5A">
        <w:rPr>
          <w:rFonts w:ascii="宋体" w:eastAsia="宋体" w:hAnsi="宋体" w:hint="eastAsia"/>
          <w:b/>
          <w:sz w:val="24"/>
        </w:rPr>
        <w:t>小额版</w:t>
      </w:r>
    </w:p>
    <w:p w14:paraId="063342EE" w14:textId="77777777" w:rsidR="000E6119" w:rsidRDefault="000E6119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1081167D" w14:textId="559D7814" w:rsidR="00402D3F" w:rsidRDefault="00856890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0E6119">
        <w:rPr>
          <w:rFonts w:hint="eastAsia"/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F0D1B88" wp14:editId="5200379C">
            <wp:simplePos x="0" y="0"/>
            <wp:positionH relativeFrom="margin">
              <wp:align>center</wp:align>
            </wp:positionH>
            <wp:positionV relativeFrom="paragraph">
              <wp:posOffset>319925</wp:posOffset>
            </wp:positionV>
            <wp:extent cx="6764400" cy="25200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3F" w:rsidRPr="00983756">
        <w:rPr>
          <w:rFonts w:ascii="宋体" w:eastAsia="宋体" w:hAnsi="宋体" w:hint="eastAsia"/>
          <w:b/>
        </w:rPr>
        <w:t>表</w:t>
      </w:r>
      <w:r w:rsidR="00402D3F">
        <w:rPr>
          <w:rFonts w:ascii="宋体" w:eastAsia="宋体" w:hAnsi="宋体"/>
          <w:b/>
        </w:rPr>
        <w:t>22.</w:t>
      </w:r>
      <w:proofErr w:type="gramStart"/>
      <w:r w:rsidR="00402D3F">
        <w:rPr>
          <w:rFonts w:ascii="宋体" w:eastAsia="宋体" w:hAnsi="宋体" w:hint="eastAsia"/>
          <w:b/>
        </w:rPr>
        <w:t>火眸</w:t>
      </w:r>
      <w:proofErr w:type="gramEnd"/>
      <w:r w:rsidR="00402D3F">
        <w:rPr>
          <w:rFonts w:ascii="宋体" w:eastAsia="宋体" w:hAnsi="宋体" w:hint="eastAsia"/>
          <w:b/>
        </w:rPr>
        <w:t>1</w:t>
      </w:r>
      <w:r w:rsidR="00402D3F">
        <w:rPr>
          <w:rFonts w:ascii="宋体" w:eastAsia="宋体" w:hAnsi="宋体"/>
          <w:b/>
        </w:rPr>
        <w:t>9</w:t>
      </w:r>
      <w:r w:rsidR="00402D3F">
        <w:rPr>
          <w:rFonts w:ascii="宋体" w:eastAsia="宋体" w:hAnsi="宋体" w:hint="eastAsia"/>
          <w:b/>
        </w:rPr>
        <w:t>小额版（美团）</w:t>
      </w:r>
    </w:p>
    <w:p w14:paraId="1C6CD0AA" w14:textId="78EDCB4E" w:rsidR="000E6119" w:rsidRDefault="000E6119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72BD49E9" w14:textId="41FF47C3" w:rsidR="00402D3F" w:rsidRDefault="00856890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0E6119">
        <w:rPr>
          <w:rFonts w:hint="eastAsia"/>
          <w:noProof/>
        </w:rPr>
        <w:drawing>
          <wp:anchor distT="0" distB="0" distL="114300" distR="114300" simplePos="0" relativeHeight="251697152" behindDoc="0" locked="0" layoutInCell="1" allowOverlap="1" wp14:anchorId="5FCF9186" wp14:editId="36E859B6">
            <wp:simplePos x="0" y="0"/>
            <wp:positionH relativeFrom="margin">
              <wp:align>center</wp:align>
            </wp:positionH>
            <wp:positionV relativeFrom="paragraph">
              <wp:posOffset>320559</wp:posOffset>
            </wp:positionV>
            <wp:extent cx="6768000" cy="252000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3F" w:rsidRPr="00983756">
        <w:rPr>
          <w:rFonts w:ascii="宋体" w:eastAsia="宋体" w:hAnsi="宋体" w:hint="eastAsia"/>
          <w:b/>
        </w:rPr>
        <w:t>表</w:t>
      </w:r>
      <w:r w:rsidR="00402D3F">
        <w:rPr>
          <w:rFonts w:ascii="宋体" w:eastAsia="宋体" w:hAnsi="宋体"/>
          <w:b/>
        </w:rPr>
        <w:t>23.</w:t>
      </w:r>
      <w:proofErr w:type="gramStart"/>
      <w:r w:rsidR="00402D3F">
        <w:rPr>
          <w:rFonts w:ascii="宋体" w:eastAsia="宋体" w:hAnsi="宋体" w:hint="eastAsia"/>
          <w:b/>
        </w:rPr>
        <w:t>火眸</w:t>
      </w:r>
      <w:proofErr w:type="gramEnd"/>
      <w:r w:rsidR="00402D3F">
        <w:rPr>
          <w:rFonts w:ascii="宋体" w:eastAsia="宋体" w:hAnsi="宋体" w:hint="eastAsia"/>
          <w:b/>
        </w:rPr>
        <w:t>1</w:t>
      </w:r>
      <w:r w:rsidR="00402D3F">
        <w:rPr>
          <w:rFonts w:ascii="宋体" w:eastAsia="宋体" w:hAnsi="宋体"/>
          <w:b/>
        </w:rPr>
        <w:t>9</w:t>
      </w:r>
      <w:r w:rsidR="00402D3F">
        <w:rPr>
          <w:rFonts w:ascii="宋体" w:eastAsia="宋体" w:hAnsi="宋体" w:hint="eastAsia"/>
          <w:b/>
        </w:rPr>
        <w:t>小额版（新网）</w:t>
      </w:r>
    </w:p>
    <w:p w14:paraId="08F53499" w14:textId="77777777" w:rsidR="00A372C9" w:rsidRDefault="00A372C9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br w:type="page"/>
      </w:r>
    </w:p>
    <w:p w14:paraId="732F4517" w14:textId="624EED5F" w:rsidR="00402D3F" w:rsidRDefault="00402D3F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983756">
        <w:rPr>
          <w:rFonts w:ascii="宋体" w:eastAsia="宋体" w:hAnsi="宋体" w:hint="eastAsia"/>
          <w:b/>
        </w:rPr>
        <w:lastRenderedPageBreak/>
        <w:t>表</w:t>
      </w:r>
      <w:r>
        <w:rPr>
          <w:rFonts w:ascii="宋体" w:eastAsia="宋体" w:hAnsi="宋体"/>
          <w:b/>
        </w:rPr>
        <w:t>24.</w:t>
      </w:r>
      <w:proofErr w:type="gramStart"/>
      <w:r>
        <w:rPr>
          <w:rFonts w:ascii="宋体" w:eastAsia="宋体" w:hAnsi="宋体" w:hint="eastAsia"/>
          <w:b/>
        </w:rPr>
        <w:t>火眸</w:t>
      </w:r>
      <w:proofErr w:type="gramEnd"/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9</w:t>
      </w:r>
      <w:r>
        <w:rPr>
          <w:rFonts w:ascii="宋体" w:eastAsia="宋体" w:hAnsi="宋体" w:hint="eastAsia"/>
          <w:b/>
        </w:rPr>
        <w:t>小额版（百度）</w:t>
      </w:r>
    </w:p>
    <w:p w14:paraId="13933D12" w14:textId="5DD49B38" w:rsidR="00AD0094" w:rsidRDefault="000E6119" w:rsidP="005956AC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5956AC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98176" behindDoc="0" locked="0" layoutInCell="1" allowOverlap="1" wp14:anchorId="5003878E" wp14:editId="55B00C9C">
            <wp:simplePos x="0" y="0"/>
            <wp:positionH relativeFrom="margin">
              <wp:align>center</wp:align>
            </wp:positionH>
            <wp:positionV relativeFrom="paragraph">
              <wp:posOffset>57</wp:posOffset>
            </wp:positionV>
            <wp:extent cx="6768000" cy="252000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890" w:rsidRPr="00E82F01">
        <w:rPr>
          <w:rFonts w:ascii="宋体" w:eastAsia="宋体" w:hAnsi="宋体" w:hint="eastAsia"/>
          <w:sz w:val="24"/>
        </w:rPr>
        <w:t>如</w:t>
      </w:r>
      <w:r w:rsidR="00856890">
        <w:rPr>
          <w:rFonts w:ascii="宋体" w:eastAsia="宋体" w:hAnsi="宋体" w:hint="eastAsia"/>
          <w:sz w:val="24"/>
        </w:rPr>
        <w:t>表</w:t>
      </w:r>
      <w:r w:rsidR="00856890">
        <w:rPr>
          <w:rFonts w:ascii="宋体" w:eastAsia="宋体" w:hAnsi="宋体"/>
          <w:sz w:val="24"/>
        </w:rPr>
        <w:t>22</w:t>
      </w:r>
      <w:r w:rsidR="00856890">
        <w:rPr>
          <w:rFonts w:ascii="宋体" w:eastAsia="宋体" w:hAnsi="宋体" w:hint="eastAsia"/>
          <w:sz w:val="24"/>
        </w:rPr>
        <w:t>、表</w:t>
      </w:r>
      <w:r w:rsidR="00856890">
        <w:rPr>
          <w:rFonts w:ascii="宋体" w:eastAsia="宋体" w:hAnsi="宋体"/>
          <w:sz w:val="24"/>
        </w:rPr>
        <w:t>23</w:t>
      </w:r>
      <w:r w:rsidR="00856890">
        <w:rPr>
          <w:rFonts w:ascii="宋体" w:eastAsia="宋体" w:hAnsi="宋体" w:hint="eastAsia"/>
          <w:sz w:val="24"/>
        </w:rPr>
        <w:t>、表</w:t>
      </w:r>
      <w:r w:rsidR="00856890">
        <w:rPr>
          <w:rFonts w:ascii="宋体" w:eastAsia="宋体" w:hAnsi="宋体"/>
          <w:sz w:val="24"/>
        </w:rPr>
        <w:t>24</w:t>
      </w:r>
      <w:r w:rsidR="00856890">
        <w:rPr>
          <w:rFonts w:ascii="宋体" w:eastAsia="宋体" w:hAnsi="宋体" w:hint="eastAsia"/>
          <w:sz w:val="24"/>
        </w:rPr>
        <w:t>所示，</w:t>
      </w:r>
      <w:proofErr w:type="gramStart"/>
      <w:r w:rsidR="00856890">
        <w:rPr>
          <w:rFonts w:ascii="宋体" w:eastAsia="宋体" w:hAnsi="宋体" w:hint="eastAsia"/>
          <w:sz w:val="24"/>
        </w:rPr>
        <w:t>火眸分1</w:t>
      </w:r>
      <w:r w:rsidR="00856890">
        <w:rPr>
          <w:rFonts w:ascii="宋体" w:eastAsia="宋体" w:hAnsi="宋体"/>
          <w:sz w:val="24"/>
        </w:rPr>
        <w:t>9</w:t>
      </w:r>
      <w:r w:rsidR="00856890">
        <w:rPr>
          <w:rFonts w:ascii="宋体" w:eastAsia="宋体" w:hAnsi="宋体" w:hint="eastAsia"/>
          <w:sz w:val="24"/>
        </w:rPr>
        <w:t>小额版</w:t>
      </w:r>
      <w:proofErr w:type="gramEnd"/>
      <w:r w:rsidR="00856890">
        <w:rPr>
          <w:rFonts w:ascii="宋体" w:eastAsia="宋体" w:hAnsi="宋体" w:hint="eastAsia"/>
          <w:sz w:val="24"/>
        </w:rPr>
        <w:t>不能有效</w:t>
      </w:r>
      <w:proofErr w:type="gramStart"/>
      <w:r w:rsidR="00856890">
        <w:rPr>
          <w:rFonts w:ascii="宋体" w:eastAsia="宋体" w:hAnsi="宋体" w:hint="eastAsia"/>
          <w:sz w:val="24"/>
        </w:rPr>
        <w:t>鉴别美</w:t>
      </w:r>
      <w:proofErr w:type="gramEnd"/>
      <w:r w:rsidR="00856890">
        <w:rPr>
          <w:rFonts w:ascii="宋体" w:eastAsia="宋体" w:hAnsi="宋体" w:hint="eastAsia"/>
          <w:sz w:val="24"/>
        </w:rPr>
        <w:t>团和新网的客户，但在百度渠道</w:t>
      </w:r>
      <w:r w:rsidR="00DB1949">
        <w:rPr>
          <w:rFonts w:ascii="宋体" w:eastAsia="宋体" w:hAnsi="宋体" w:hint="eastAsia"/>
          <w:sz w:val="24"/>
        </w:rPr>
        <w:t>上刚好达到标准</w:t>
      </w:r>
      <w:r w:rsidR="00856890">
        <w:rPr>
          <w:rFonts w:ascii="宋体" w:eastAsia="宋体" w:hAnsi="宋体" w:hint="eastAsia"/>
          <w:sz w:val="24"/>
        </w:rPr>
        <w:t>。</w:t>
      </w:r>
      <w:proofErr w:type="gramStart"/>
      <w:r w:rsidR="00AD0094">
        <w:rPr>
          <w:rFonts w:ascii="宋体" w:eastAsia="宋体" w:hAnsi="宋体" w:hint="eastAsia"/>
          <w:sz w:val="24"/>
        </w:rPr>
        <w:t>小额版针对</w:t>
      </w:r>
      <w:proofErr w:type="gramEnd"/>
      <w:r w:rsidR="00AD0094">
        <w:rPr>
          <w:rFonts w:ascii="宋体" w:eastAsia="宋体" w:hAnsi="宋体" w:hint="eastAsia"/>
          <w:sz w:val="24"/>
        </w:rPr>
        <w:t>的客户群体是在额度为5</w:t>
      </w:r>
      <w:r w:rsidR="00AD0094">
        <w:rPr>
          <w:rFonts w:ascii="宋体" w:eastAsia="宋体" w:hAnsi="宋体"/>
          <w:sz w:val="24"/>
        </w:rPr>
        <w:t>000</w:t>
      </w:r>
      <w:r w:rsidR="00AD0094">
        <w:rPr>
          <w:rFonts w:ascii="宋体" w:eastAsia="宋体" w:hAnsi="宋体" w:hint="eastAsia"/>
          <w:sz w:val="24"/>
        </w:rPr>
        <w:t>元以内的客户，而整体上件均而额度会远高于这个指标。观察</w:t>
      </w:r>
      <w:proofErr w:type="gramStart"/>
      <w:r w:rsidR="00AD0094">
        <w:rPr>
          <w:rFonts w:ascii="宋体" w:eastAsia="宋体" w:hAnsi="宋体" w:hint="eastAsia"/>
          <w:sz w:val="24"/>
        </w:rPr>
        <w:t>火眸分1</w:t>
      </w:r>
      <w:r w:rsidR="00AD0094">
        <w:rPr>
          <w:rFonts w:ascii="宋体" w:eastAsia="宋体" w:hAnsi="宋体"/>
          <w:sz w:val="24"/>
        </w:rPr>
        <w:t>9</w:t>
      </w:r>
      <w:r w:rsidR="00AD0094">
        <w:rPr>
          <w:rFonts w:ascii="宋体" w:eastAsia="宋体" w:hAnsi="宋体" w:hint="eastAsia"/>
          <w:sz w:val="24"/>
        </w:rPr>
        <w:t>小额版</w:t>
      </w:r>
      <w:proofErr w:type="gramEnd"/>
      <w:r w:rsidR="00AD0094">
        <w:rPr>
          <w:rFonts w:ascii="宋体" w:eastAsia="宋体" w:hAnsi="宋体" w:hint="eastAsia"/>
          <w:sz w:val="24"/>
        </w:rPr>
        <w:t>在百度渠道上的坏好比情况，发现坏好比变化不明显</w:t>
      </w:r>
      <w:r w:rsidR="005956AC">
        <w:rPr>
          <w:rFonts w:ascii="宋体" w:eastAsia="宋体" w:hAnsi="宋体" w:hint="eastAsia"/>
          <w:sz w:val="24"/>
        </w:rPr>
        <w:t>，在使用过程中结果或相对混淆。综上所述，不考虑使用</w:t>
      </w:r>
      <w:proofErr w:type="gramStart"/>
      <w:r w:rsidR="005956AC">
        <w:rPr>
          <w:rFonts w:ascii="宋体" w:eastAsia="宋体" w:hAnsi="宋体" w:hint="eastAsia"/>
          <w:sz w:val="24"/>
        </w:rPr>
        <w:t>火眸分</w:t>
      </w:r>
      <w:proofErr w:type="gramEnd"/>
      <w:r w:rsidR="005956AC">
        <w:rPr>
          <w:rFonts w:ascii="宋体" w:eastAsia="宋体" w:hAnsi="宋体" w:hint="eastAsia"/>
          <w:sz w:val="24"/>
        </w:rPr>
        <w:t>1</w:t>
      </w:r>
      <w:r w:rsidR="005956AC">
        <w:rPr>
          <w:rFonts w:ascii="宋体" w:eastAsia="宋体" w:hAnsi="宋体"/>
          <w:sz w:val="24"/>
        </w:rPr>
        <w:t>9</w:t>
      </w:r>
      <w:r w:rsidR="005956AC">
        <w:rPr>
          <w:rFonts w:ascii="宋体" w:eastAsia="宋体" w:hAnsi="宋体" w:hint="eastAsia"/>
          <w:sz w:val="24"/>
        </w:rPr>
        <w:t>小额版。</w:t>
      </w:r>
    </w:p>
    <w:p w14:paraId="3BBF9B8C" w14:textId="019826E2" w:rsidR="00AF143A" w:rsidRPr="004C4E41" w:rsidRDefault="00AF143A" w:rsidP="00AF143A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proofErr w:type="gramStart"/>
      <w:r w:rsidRPr="004C4E41">
        <w:rPr>
          <w:rFonts w:ascii="宋体" w:eastAsia="宋体" w:hAnsi="宋体" w:hint="eastAsia"/>
          <w:b/>
          <w:sz w:val="24"/>
        </w:rPr>
        <w:t>火眸</w:t>
      </w:r>
      <w:proofErr w:type="gramEnd"/>
      <w:r w:rsidRPr="004C4E41">
        <w:rPr>
          <w:rFonts w:ascii="宋体" w:eastAsia="宋体" w:hAnsi="宋体" w:hint="eastAsia"/>
          <w:b/>
          <w:sz w:val="24"/>
        </w:rPr>
        <w:t>1</w:t>
      </w:r>
      <w:r w:rsidRPr="004C4E41">
        <w:rPr>
          <w:rFonts w:ascii="宋体" w:eastAsia="宋体" w:hAnsi="宋体"/>
          <w:b/>
          <w:sz w:val="24"/>
        </w:rPr>
        <w:t>9</w:t>
      </w:r>
      <w:r w:rsidRPr="004C4E41">
        <w:rPr>
          <w:rFonts w:ascii="宋体" w:eastAsia="宋体" w:hAnsi="宋体" w:hint="eastAsia"/>
          <w:b/>
          <w:sz w:val="24"/>
        </w:rPr>
        <w:t>大额版</w:t>
      </w:r>
    </w:p>
    <w:p w14:paraId="4A5B0AA0" w14:textId="05ACE69B" w:rsidR="00402D3F" w:rsidRDefault="005834DE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E25EB8">
        <w:rPr>
          <w:rFonts w:hint="eastAsia"/>
          <w:noProof/>
        </w:rPr>
        <w:drawing>
          <wp:anchor distT="0" distB="0" distL="114300" distR="114300" simplePos="0" relativeHeight="251699200" behindDoc="0" locked="0" layoutInCell="1" allowOverlap="1" wp14:anchorId="3A308384" wp14:editId="5C7FA2FF">
            <wp:simplePos x="0" y="0"/>
            <wp:positionH relativeFrom="margin">
              <wp:align>center</wp:align>
            </wp:positionH>
            <wp:positionV relativeFrom="paragraph">
              <wp:posOffset>378807</wp:posOffset>
            </wp:positionV>
            <wp:extent cx="7038000" cy="25200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3F" w:rsidRPr="00983756">
        <w:rPr>
          <w:rFonts w:ascii="宋体" w:eastAsia="宋体" w:hAnsi="宋体" w:hint="eastAsia"/>
          <w:b/>
        </w:rPr>
        <w:t>表</w:t>
      </w:r>
      <w:r w:rsidR="00402D3F">
        <w:rPr>
          <w:rFonts w:ascii="宋体" w:eastAsia="宋体" w:hAnsi="宋体"/>
          <w:b/>
        </w:rPr>
        <w:t>25.</w:t>
      </w:r>
      <w:proofErr w:type="gramStart"/>
      <w:r w:rsidR="00402D3F">
        <w:rPr>
          <w:rFonts w:ascii="宋体" w:eastAsia="宋体" w:hAnsi="宋体" w:hint="eastAsia"/>
          <w:b/>
        </w:rPr>
        <w:t>火眸</w:t>
      </w:r>
      <w:proofErr w:type="gramEnd"/>
      <w:r w:rsidR="00402D3F">
        <w:rPr>
          <w:rFonts w:ascii="宋体" w:eastAsia="宋体" w:hAnsi="宋体" w:hint="eastAsia"/>
          <w:b/>
        </w:rPr>
        <w:t>1</w:t>
      </w:r>
      <w:r w:rsidR="00402D3F">
        <w:rPr>
          <w:rFonts w:ascii="宋体" w:eastAsia="宋体" w:hAnsi="宋体"/>
          <w:b/>
        </w:rPr>
        <w:t>9</w:t>
      </w:r>
      <w:r w:rsidR="00402D3F">
        <w:rPr>
          <w:rFonts w:ascii="宋体" w:eastAsia="宋体" w:hAnsi="宋体" w:hint="eastAsia"/>
          <w:b/>
        </w:rPr>
        <w:t>大额版（美团）</w:t>
      </w:r>
    </w:p>
    <w:p w14:paraId="3037C0A3" w14:textId="13F3A927" w:rsidR="000E6119" w:rsidRDefault="000E6119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20473590" w14:textId="02FF4B48" w:rsidR="00402D3F" w:rsidRDefault="003E26A9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0E3161">
        <w:rPr>
          <w:rFonts w:hint="eastAsia"/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F22F412" wp14:editId="34754638">
            <wp:simplePos x="0" y="0"/>
            <wp:positionH relativeFrom="margin">
              <wp:align>center</wp:align>
            </wp:positionH>
            <wp:positionV relativeFrom="paragraph">
              <wp:posOffset>283787</wp:posOffset>
            </wp:positionV>
            <wp:extent cx="7084800" cy="2520000"/>
            <wp:effectExtent l="0" t="0" r="190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3F" w:rsidRPr="00983756">
        <w:rPr>
          <w:rFonts w:ascii="宋体" w:eastAsia="宋体" w:hAnsi="宋体" w:hint="eastAsia"/>
          <w:b/>
        </w:rPr>
        <w:t>表</w:t>
      </w:r>
      <w:r w:rsidR="00402D3F">
        <w:rPr>
          <w:rFonts w:ascii="宋体" w:eastAsia="宋体" w:hAnsi="宋体"/>
          <w:b/>
        </w:rPr>
        <w:t>26.</w:t>
      </w:r>
      <w:proofErr w:type="gramStart"/>
      <w:r w:rsidR="00402D3F">
        <w:rPr>
          <w:rFonts w:ascii="宋体" w:eastAsia="宋体" w:hAnsi="宋体" w:hint="eastAsia"/>
          <w:b/>
        </w:rPr>
        <w:t>火眸</w:t>
      </w:r>
      <w:proofErr w:type="gramEnd"/>
      <w:r w:rsidR="00402D3F">
        <w:rPr>
          <w:rFonts w:ascii="宋体" w:eastAsia="宋体" w:hAnsi="宋体" w:hint="eastAsia"/>
          <w:b/>
        </w:rPr>
        <w:t>1</w:t>
      </w:r>
      <w:r w:rsidR="00402D3F">
        <w:rPr>
          <w:rFonts w:ascii="宋体" w:eastAsia="宋体" w:hAnsi="宋体"/>
          <w:b/>
        </w:rPr>
        <w:t>9</w:t>
      </w:r>
      <w:r w:rsidR="00402D3F">
        <w:rPr>
          <w:rFonts w:ascii="宋体" w:eastAsia="宋体" w:hAnsi="宋体" w:hint="eastAsia"/>
          <w:b/>
        </w:rPr>
        <w:t>大额版（新网）</w:t>
      </w:r>
    </w:p>
    <w:p w14:paraId="48D01355" w14:textId="3525B78C" w:rsidR="000E3161" w:rsidRDefault="000E3161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14409079" w14:textId="03471630" w:rsidR="00402D3F" w:rsidRDefault="003E26A9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9A1B69">
        <w:rPr>
          <w:rFonts w:hint="eastAsia"/>
          <w:noProof/>
        </w:rPr>
        <w:drawing>
          <wp:anchor distT="0" distB="0" distL="114300" distR="114300" simplePos="0" relativeHeight="251701248" behindDoc="0" locked="0" layoutInCell="1" allowOverlap="1" wp14:anchorId="62BAF52C" wp14:editId="0ED57F57">
            <wp:simplePos x="0" y="0"/>
            <wp:positionH relativeFrom="margin">
              <wp:align>center</wp:align>
            </wp:positionH>
            <wp:positionV relativeFrom="paragraph">
              <wp:posOffset>293774</wp:posOffset>
            </wp:positionV>
            <wp:extent cx="7038000" cy="25200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3F" w:rsidRPr="00983756">
        <w:rPr>
          <w:rFonts w:ascii="宋体" w:eastAsia="宋体" w:hAnsi="宋体" w:hint="eastAsia"/>
          <w:b/>
        </w:rPr>
        <w:t>表</w:t>
      </w:r>
      <w:r w:rsidR="00402D3F">
        <w:rPr>
          <w:rFonts w:ascii="宋体" w:eastAsia="宋体" w:hAnsi="宋体"/>
          <w:b/>
        </w:rPr>
        <w:t>27.</w:t>
      </w:r>
      <w:proofErr w:type="gramStart"/>
      <w:r w:rsidR="00402D3F">
        <w:rPr>
          <w:rFonts w:ascii="宋体" w:eastAsia="宋体" w:hAnsi="宋体" w:hint="eastAsia"/>
          <w:b/>
        </w:rPr>
        <w:t>火眸</w:t>
      </w:r>
      <w:proofErr w:type="gramEnd"/>
      <w:r w:rsidR="00402D3F">
        <w:rPr>
          <w:rFonts w:ascii="宋体" w:eastAsia="宋体" w:hAnsi="宋体" w:hint="eastAsia"/>
          <w:b/>
        </w:rPr>
        <w:t>1</w:t>
      </w:r>
      <w:r w:rsidR="00402D3F">
        <w:rPr>
          <w:rFonts w:ascii="宋体" w:eastAsia="宋体" w:hAnsi="宋体"/>
          <w:b/>
        </w:rPr>
        <w:t>9</w:t>
      </w:r>
      <w:r w:rsidR="00402D3F">
        <w:rPr>
          <w:rFonts w:ascii="宋体" w:eastAsia="宋体" w:hAnsi="宋体" w:hint="eastAsia"/>
          <w:b/>
        </w:rPr>
        <w:t>大额版（百度）</w:t>
      </w:r>
    </w:p>
    <w:p w14:paraId="6EA0A9FC" w14:textId="3C22B368" w:rsidR="00335455" w:rsidRDefault="003E26A9" w:rsidP="005956AC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82F01">
        <w:rPr>
          <w:rFonts w:ascii="宋体" w:eastAsia="宋体" w:hAnsi="宋体" w:hint="eastAsia"/>
          <w:sz w:val="24"/>
        </w:rPr>
        <w:t>如</w:t>
      </w:r>
      <w:r>
        <w:rPr>
          <w:rFonts w:ascii="宋体" w:eastAsia="宋体" w:hAnsi="宋体" w:hint="eastAsia"/>
          <w:sz w:val="24"/>
        </w:rPr>
        <w:t>表</w:t>
      </w:r>
      <w:r>
        <w:rPr>
          <w:rFonts w:ascii="宋体" w:eastAsia="宋体" w:hAnsi="宋体"/>
          <w:sz w:val="24"/>
        </w:rPr>
        <w:t>2</w:t>
      </w:r>
      <w:r w:rsidR="00335455"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、表</w:t>
      </w:r>
      <w:r>
        <w:rPr>
          <w:rFonts w:ascii="宋体" w:eastAsia="宋体" w:hAnsi="宋体"/>
          <w:sz w:val="24"/>
        </w:rPr>
        <w:t>2</w:t>
      </w:r>
      <w:r w:rsidR="00335455"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、表</w:t>
      </w:r>
      <w:r>
        <w:rPr>
          <w:rFonts w:ascii="宋体" w:eastAsia="宋体" w:hAnsi="宋体"/>
          <w:sz w:val="24"/>
        </w:rPr>
        <w:t>2</w:t>
      </w:r>
      <w:r w:rsidR="00335455"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所示，</w:t>
      </w:r>
      <w:proofErr w:type="gramStart"/>
      <w:r>
        <w:rPr>
          <w:rFonts w:ascii="宋体" w:eastAsia="宋体" w:hAnsi="宋体" w:hint="eastAsia"/>
          <w:sz w:val="24"/>
        </w:rPr>
        <w:t>火眸分1</w:t>
      </w:r>
      <w:r>
        <w:rPr>
          <w:rFonts w:ascii="宋体" w:eastAsia="宋体" w:hAnsi="宋体"/>
          <w:sz w:val="24"/>
        </w:rPr>
        <w:t>9</w:t>
      </w:r>
      <w:r w:rsidR="00335455">
        <w:rPr>
          <w:rFonts w:ascii="宋体" w:eastAsia="宋体" w:hAnsi="宋体" w:hint="eastAsia"/>
          <w:sz w:val="24"/>
        </w:rPr>
        <w:t>大额版</w:t>
      </w:r>
      <w:proofErr w:type="gramEnd"/>
      <w:r w:rsidR="00335455">
        <w:rPr>
          <w:rFonts w:ascii="宋体" w:eastAsia="宋体" w:hAnsi="宋体" w:hint="eastAsia"/>
          <w:sz w:val="24"/>
        </w:rPr>
        <w:t>上能较好为欺诈客户等级进行排序，但在区分能力上，</w:t>
      </w:r>
      <w:proofErr w:type="gramStart"/>
      <w:r w:rsidR="00335455">
        <w:rPr>
          <w:rFonts w:ascii="宋体" w:eastAsia="宋体" w:hAnsi="宋体" w:hint="eastAsia"/>
          <w:sz w:val="24"/>
        </w:rPr>
        <w:t>火眸1</w:t>
      </w:r>
      <w:r w:rsidR="00335455">
        <w:rPr>
          <w:rFonts w:ascii="宋体" w:eastAsia="宋体" w:hAnsi="宋体"/>
          <w:sz w:val="24"/>
        </w:rPr>
        <w:t>9</w:t>
      </w:r>
      <w:r w:rsidR="00335455">
        <w:rPr>
          <w:rFonts w:ascii="宋体" w:eastAsia="宋体" w:hAnsi="宋体" w:hint="eastAsia"/>
          <w:sz w:val="24"/>
        </w:rPr>
        <w:t>大额</w:t>
      </w:r>
      <w:proofErr w:type="gramEnd"/>
      <w:r w:rsidR="00335455">
        <w:rPr>
          <w:rFonts w:ascii="宋体" w:eastAsia="宋体" w:hAnsi="宋体" w:hint="eastAsia"/>
          <w:sz w:val="24"/>
        </w:rPr>
        <w:t>版在新网渠道上的效果就未达到同等水平。在新网渠道上，</w:t>
      </w:r>
      <w:proofErr w:type="gramStart"/>
      <w:r w:rsidR="00335455">
        <w:rPr>
          <w:rFonts w:ascii="宋体" w:eastAsia="宋体" w:hAnsi="宋体" w:hint="eastAsia"/>
          <w:sz w:val="24"/>
        </w:rPr>
        <w:t>火眸分1</w:t>
      </w:r>
      <w:r w:rsidR="00335455">
        <w:rPr>
          <w:rFonts w:ascii="宋体" w:eastAsia="宋体" w:hAnsi="宋体"/>
          <w:sz w:val="24"/>
        </w:rPr>
        <w:t>9</w:t>
      </w:r>
      <w:r w:rsidR="00335455">
        <w:rPr>
          <w:rFonts w:ascii="宋体" w:eastAsia="宋体" w:hAnsi="宋体" w:hint="eastAsia"/>
          <w:sz w:val="24"/>
        </w:rPr>
        <w:t>大额版</w:t>
      </w:r>
      <w:proofErr w:type="gramEnd"/>
      <w:r w:rsidR="00335455">
        <w:rPr>
          <w:rFonts w:ascii="宋体" w:eastAsia="宋体" w:hAnsi="宋体" w:hint="eastAsia"/>
          <w:sz w:val="24"/>
        </w:rPr>
        <w:t>在5</w:t>
      </w:r>
      <w:r w:rsidR="00335455">
        <w:rPr>
          <w:rFonts w:ascii="宋体" w:eastAsia="宋体" w:hAnsi="宋体"/>
          <w:sz w:val="24"/>
        </w:rPr>
        <w:t>50</w:t>
      </w:r>
      <w:r w:rsidR="00335455">
        <w:rPr>
          <w:rFonts w:ascii="宋体" w:eastAsia="宋体" w:hAnsi="宋体" w:hint="eastAsia"/>
          <w:sz w:val="24"/>
        </w:rPr>
        <w:t>-</w:t>
      </w:r>
      <w:r w:rsidR="00335455">
        <w:rPr>
          <w:rFonts w:ascii="宋体" w:eastAsia="宋体" w:hAnsi="宋体"/>
          <w:sz w:val="24"/>
        </w:rPr>
        <w:t>600</w:t>
      </w:r>
      <w:r w:rsidR="00895F87">
        <w:rPr>
          <w:rFonts w:ascii="宋体" w:eastAsia="宋体" w:hAnsi="宋体" w:hint="eastAsia"/>
          <w:sz w:val="24"/>
        </w:rPr>
        <w:t>分上并未能过滤更多的好客户，拦截更多的欺诈客户，因此新网渠道上的KS（区分能力）并未达到2</w:t>
      </w:r>
      <w:r w:rsidR="00895F87">
        <w:rPr>
          <w:rFonts w:ascii="宋体" w:eastAsia="宋体" w:hAnsi="宋体"/>
          <w:sz w:val="24"/>
        </w:rPr>
        <w:t>0</w:t>
      </w:r>
      <w:r w:rsidR="00895F87">
        <w:rPr>
          <w:rFonts w:ascii="宋体" w:eastAsia="宋体" w:hAnsi="宋体" w:hint="eastAsia"/>
          <w:sz w:val="24"/>
        </w:rPr>
        <w:t>%的水平。同时看</w:t>
      </w:r>
      <w:r w:rsidR="00895F87">
        <w:rPr>
          <w:rFonts w:ascii="宋体" w:eastAsia="宋体" w:hAnsi="宋体"/>
          <w:sz w:val="24"/>
        </w:rPr>
        <w:t>450</w:t>
      </w:r>
      <w:r w:rsidR="00895F87">
        <w:rPr>
          <w:rFonts w:ascii="宋体" w:eastAsia="宋体" w:hAnsi="宋体" w:hint="eastAsia"/>
          <w:sz w:val="24"/>
        </w:rPr>
        <w:t>-</w:t>
      </w:r>
      <w:r w:rsidR="00895F87">
        <w:rPr>
          <w:rFonts w:ascii="宋体" w:eastAsia="宋体" w:hAnsi="宋体"/>
          <w:sz w:val="24"/>
        </w:rPr>
        <w:t>550</w:t>
      </w:r>
      <w:r w:rsidR="00895F87">
        <w:rPr>
          <w:rFonts w:ascii="宋体" w:eastAsia="宋体" w:hAnsi="宋体" w:hint="eastAsia"/>
          <w:sz w:val="24"/>
        </w:rPr>
        <w:t>左右的坏</w:t>
      </w:r>
      <w:proofErr w:type="gramStart"/>
      <w:r w:rsidR="00895F87">
        <w:rPr>
          <w:rFonts w:ascii="宋体" w:eastAsia="宋体" w:hAnsi="宋体" w:hint="eastAsia"/>
          <w:sz w:val="24"/>
        </w:rPr>
        <w:t>好比均</w:t>
      </w:r>
      <w:proofErr w:type="gramEnd"/>
      <w:r w:rsidR="00895F87">
        <w:rPr>
          <w:rFonts w:ascii="宋体" w:eastAsia="宋体" w:hAnsi="宋体" w:hint="eastAsia"/>
          <w:sz w:val="24"/>
        </w:rPr>
        <w:t>相近，所以在这几个区间内，</w:t>
      </w:r>
      <w:proofErr w:type="gramStart"/>
      <w:r w:rsidR="00895F87">
        <w:rPr>
          <w:rFonts w:ascii="宋体" w:eastAsia="宋体" w:hAnsi="宋体" w:hint="eastAsia"/>
          <w:sz w:val="24"/>
        </w:rPr>
        <w:t>火眸分1</w:t>
      </w:r>
      <w:r w:rsidR="00895F87">
        <w:rPr>
          <w:rFonts w:ascii="宋体" w:eastAsia="宋体" w:hAnsi="宋体"/>
          <w:sz w:val="24"/>
        </w:rPr>
        <w:t>9</w:t>
      </w:r>
      <w:r w:rsidR="00895F87">
        <w:rPr>
          <w:rFonts w:ascii="宋体" w:eastAsia="宋体" w:hAnsi="宋体" w:hint="eastAsia"/>
          <w:sz w:val="24"/>
        </w:rPr>
        <w:t>大额</w:t>
      </w:r>
      <w:proofErr w:type="gramEnd"/>
      <w:r w:rsidR="00895F87">
        <w:rPr>
          <w:rFonts w:ascii="宋体" w:eastAsia="宋体" w:hAnsi="宋体" w:hint="eastAsia"/>
          <w:sz w:val="24"/>
        </w:rPr>
        <w:t>版并未能有效区分好坏客户。</w:t>
      </w:r>
    </w:p>
    <w:p w14:paraId="451853D0" w14:textId="26C4F6B5" w:rsidR="00AF143A" w:rsidRPr="005956AC" w:rsidRDefault="00AF143A" w:rsidP="00AF143A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proofErr w:type="gramStart"/>
      <w:r w:rsidRPr="005956AC">
        <w:rPr>
          <w:rFonts w:ascii="宋体" w:eastAsia="宋体" w:hAnsi="宋体" w:hint="eastAsia"/>
          <w:b/>
          <w:sz w:val="24"/>
        </w:rPr>
        <w:t>火眸</w:t>
      </w:r>
      <w:proofErr w:type="gramEnd"/>
      <w:r w:rsidRPr="005956AC">
        <w:rPr>
          <w:rFonts w:ascii="宋体" w:eastAsia="宋体" w:hAnsi="宋体" w:hint="eastAsia"/>
          <w:b/>
          <w:sz w:val="24"/>
        </w:rPr>
        <w:t>1</w:t>
      </w:r>
      <w:r w:rsidRPr="005956AC">
        <w:rPr>
          <w:rFonts w:ascii="宋体" w:eastAsia="宋体" w:hAnsi="宋体"/>
          <w:b/>
          <w:sz w:val="24"/>
        </w:rPr>
        <w:t>9</w:t>
      </w:r>
      <w:r w:rsidRPr="005956AC">
        <w:rPr>
          <w:rFonts w:ascii="宋体" w:eastAsia="宋体" w:hAnsi="宋体" w:hint="eastAsia"/>
          <w:b/>
          <w:sz w:val="24"/>
        </w:rPr>
        <w:t>信用卡版</w:t>
      </w:r>
    </w:p>
    <w:p w14:paraId="5CE37A05" w14:textId="2C753163" w:rsidR="00402D3F" w:rsidRDefault="00895F87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442A29">
        <w:rPr>
          <w:rFonts w:hint="eastAsia"/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1B3C993A" wp14:editId="3B67FFE0">
            <wp:simplePos x="0" y="0"/>
            <wp:positionH relativeFrom="margin">
              <wp:align>center</wp:align>
            </wp:positionH>
            <wp:positionV relativeFrom="paragraph">
              <wp:posOffset>297642</wp:posOffset>
            </wp:positionV>
            <wp:extent cx="7156800" cy="2520000"/>
            <wp:effectExtent l="0" t="0" r="635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3F" w:rsidRPr="00983756">
        <w:rPr>
          <w:rFonts w:ascii="宋体" w:eastAsia="宋体" w:hAnsi="宋体" w:hint="eastAsia"/>
          <w:b/>
        </w:rPr>
        <w:t>表</w:t>
      </w:r>
      <w:r w:rsidR="00402D3F">
        <w:rPr>
          <w:rFonts w:ascii="宋体" w:eastAsia="宋体" w:hAnsi="宋体"/>
          <w:b/>
        </w:rPr>
        <w:t>28.</w:t>
      </w:r>
      <w:proofErr w:type="gramStart"/>
      <w:r w:rsidR="00402D3F">
        <w:rPr>
          <w:rFonts w:ascii="宋体" w:eastAsia="宋体" w:hAnsi="宋体" w:hint="eastAsia"/>
          <w:b/>
        </w:rPr>
        <w:t>火眸</w:t>
      </w:r>
      <w:proofErr w:type="gramEnd"/>
      <w:r w:rsidR="00402D3F">
        <w:rPr>
          <w:rFonts w:ascii="宋体" w:eastAsia="宋体" w:hAnsi="宋体"/>
          <w:b/>
        </w:rPr>
        <w:t>19</w:t>
      </w:r>
      <w:r w:rsidR="00402D3F">
        <w:rPr>
          <w:rFonts w:ascii="宋体" w:eastAsia="宋体" w:hAnsi="宋体" w:hint="eastAsia"/>
          <w:b/>
        </w:rPr>
        <w:t>信用卡版（美团）</w:t>
      </w:r>
    </w:p>
    <w:p w14:paraId="2B59C538" w14:textId="26F45B63" w:rsidR="00402D3F" w:rsidRDefault="00676857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9A1B69">
        <w:rPr>
          <w:rFonts w:hint="eastAsia"/>
          <w:noProof/>
        </w:rPr>
        <w:drawing>
          <wp:anchor distT="0" distB="0" distL="114300" distR="114300" simplePos="0" relativeHeight="251703296" behindDoc="0" locked="0" layoutInCell="1" allowOverlap="1" wp14:anchorId="734D3A74" wp14:editId="0762B631">
            <wp:simplePos x="0" y="0"/>
            <wp:positionH relativeFrom="margin">
              <wp:align>center</wp:align>
            </wp:positionH>
            <wp:positionV relativeFrom="paragraph">
              <wp:posOffset>2816123</wp:posOffset>
            </wp:positionV>
            <wp:extent cx="7156800" cy="2520000"/>
            <wp:effectExtent l="0" t="0" r="635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3F" w:rsidRPr="00983756">
        <w:rPr>
          <w:rFonts w:ascii="宋体" w:eastAsia="宋体" w:hAnsi="宋体" w:hint="eastAsia"/>
          <w:b/>
        </w:rPr>
        <w:t>表</w:t>
      </w:r>
      <w:r w:rsidR="00402D3F">
        <w:rPr>
          <w:rFonts w:ascii="宋体" w:eastAsia="宋体" w:hAnsi="宋体"/>
          <w:b/>
        </w:rPr>
        <w:t>29.</w:t>
      </w:r>
      <w:proofErr w:type="gramStart"/>
      <w:r w:rsidR="00402D3F">
        <w:rPr>
          <w:rFonts w:ascii="宋体" w:eastAsia="宋体" w:hAnsi="宋体" w:hint="eastAsia"/>
          <w:b/>
        </w:rPr>
        <w:t>火眸</w:t>
      </w:r>
      <w:proofErr w:type="gramEnd"/>
      <w:r w:rsidR="00402D3F">
        <w:rPr>
          <w:rFonts w:ascii="宋体" w:eastAsia="宋体" w:hAnsi="宋体"/>
          <w:b/>
        </w:rPr>
        <w:t>19</w:t>
      </w:r>
      <w:r w:rsidR="00402D3F">
        <w:rPr>
          <w:rFonts w:ascii="宋体" w:eastAsia="宋体" w:hAnsi="宋体" w:hint="eastAsia"/>
          <w:b/>
        </w:rPr>
        <w:t>信用卡版（新网）</w:t>
      </w:r>
    </w:p>
    <w:p w14:paraId="7F5D84FF" w14:textId="5E6A1FE6" w:rsidR="00402D3F" w:rsidRDefault="00676857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5956AC">
        <w:rPr>
          <w:rFonts w:ascii="宋体" w:eastAsia="宋体" w:hAnsi="宋体" w:hint="eastAsia"/>
          <w:noProof/>
          <w:sz w:val="24"/>
        </w:rPr>
        <w:drawing>
          <wp:anchor distT="0" distB="0" distL="114300" distR="114300" simplePos="0" relativeHeight="251704320" behindDoc="0" locked="0" layoutInCell="1" allowOverlap="1" wp14:anchorId="642FC353" wp14:editId="6D6BD345">
            <wp:simplePos x="0" y="0"/>
            <wp:positionH relativeFrom="margin">
              <wp:align>center</wp:align>
            </wp:positionH>
            <wp:positionV relativeFrom="paragraph">
              <wp:posOffset>2830830</wp:posOffset>
            </wp:positionV>
            <wp:extent cx="7156800" cy="2520000"/>
            <wp:effectExtent l="0" t="0" r="635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3F" w:rsidRPr="00983756">
        <w:rPr>
          <w:rFonts w:ascii="宋体" w:eastAsia="宋体" w:hAnsi="宋体" w:hint="eastAsia"/>
          <w:b/>
        </w:rPr>
        <w:t>表</w:t>
      </w:r>
      <w:r w:rsidR="00402D3F">
        <w:rPr>
          <w:rFonts w:ascii="宋体" w:eastAsia="宋体" w:hAnsi="宋体"/>
          <w:b/>
        </w:rPr>
        <w:t>30.</w:t>
      </w:r>
      <w:proofErr w:type="gramStart"/>
      <w:r w:rsidR="00402D3F">
        <w:rPr>
          <w:rFonts w:ascii="宋体" w:eastAsia="宋体" w:hAnsi="宋体" w:hint="eastAsia"/>
          <w:b/>
        </w:rPr>
        <w:t>火眸</w:t>
      </w:r>
      <w:proofErr w:type="gramEnd"/>
      <w:r w:rsidR="00402D3F">
        <w:rPr>
          <w:rFonts w:ascii="宋体" w:eastAsia="宋体" w:hAnsi="宋体" w:hint="eastAsia"/>
          <w:b/>
        </w:rPr>
        <w:t>1</w:t>
      </w:r>
      <w:r w:rsidR="00402D3F">
        <w:rPr>
          <w:rFonts w:ascii="宋体" w:eastAsia="宋体" w:hAnsi="宋体"/>
          <w:b/>
        </w:rPr>
        <w:t>9</w:t>
      </w:r>
      <w:r w:rsidR="00402D3F">
        <w:rPr>
          <w:rFonts w:ascii="宋体" w:eastAsia="宋体" w:hAnsi="宋体" w:hint="eastAsia"/>
          <w:b/>
        </w:rPr>
        <w:t>信用卡版（百度）</w:t>
      </w:r>
    </w:p>
    <w:p w14:paraId="7486B7A6" w14:textId="4BAA46C7" w:rsidR="00895F87" w:rsidRDefault="00895F87" w:rsidP="005956AC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E82F01">
        <w:rPr>
          <w:rFonts w:ascii="宋体" w:eastAsia="宋体" w:hAnsi="宋体" w:hint="eastAsia"/>
          <w:sz w:val="24"/>
        </w:rPr>
        <w:t>如</w:t>
      </w:r>
      <w:r>
        <w:rPr>
          <w:rFonts w:ascii="宋体" w:eastAsia="宋体" w:hAnsi="宋体" w:hint="eastAsia"/>
          <w:sz w:val="24"/>
        </w:rPr>
        <w:t>表</w:t>
      </w:r>
      <w:r>
        <w:rPr>
          <w:rFonts w:ascii="宋体" w:eastAsia="宋体" w:hAnsi="宋体"/>
          <w:sz w:val="24"/>
        </w:rPr>
        <w:t>2</w:t>
      </w:r>
      <w:r w:rsidR="00045564">
        <w:rPr>
          <w:rFonts w:ascii="宋体" w:eastAsia="宋体" w:hAnsi="宋体"/>
          <w:sz w:val="24"/>
        </w:rPr>
        <w:t>8</w:t>
      </w:r>
      <w:r>
        <w:rPr>
          <w:rFonts w:ascii="宋体" w:eastAsia="宋体" w:hAnsi="宋体" w:hint="eastAsia"/>
          <w:sz w:val="24"/>
        </w:rPr>
        <w:t>、表</w:t>
      </w:r>
      <w:r>
        <w:rPr>
          <w:rFonts w:ascii="宋体" w:eastAsia="宋体" w:hAnsi="宋体"/>
          <w:sz w:val="24"/>
        </w:rPr>
        <w:t>2</w:t>
      </w:r>
      <w:r w:rsidR="00045564"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、表</w:t>
      </w:r>
      <w:r w:rsidR="00045564">
        <w:rPr>
          <w:rFonts w:ascii="宋体" w:eastAsia="宋体" w:hAnsi="宋体"/>
          <w:sz w:val="24"/>
        </w:rPr>
        <w:t>30</w:t>
      </w:r>
      <w:r>
        <w:rPr>
          <w:rFonts w:ascii="宋体" w:eastAsia="宋体" w:hAnsi="宋体" w:hint="eastAsia"/>
          <w:sz w:val="24"/>
        </w:rPr>
        <w:t>所示，相比</w:t>
      </w:r>
      <w:proofErr w:type="gramStart"/>
      <w:r>
        <w:rPr>
          <w:rFonts w:ascii="宋体" w:eastAsia="宋体" w:hAnsi="宋体" w:hint="eastAsia"/>
          <w:sz w:val="24"/>
        </w:rPr>
        <w:t>火眸分</w:t>
      </w:r>
      <w:proofErr w:type="gramEnd"/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大额版，</w:t>
      </w:r>
      <w:proofErr w:type="gramStart"/>
      <w:r>
        <w:rPr>
          <w:rFonts w:ascii="宋体" w:eastAsia="宋体" w:hAnsi="宋体" w:hint="eastAsia"/>
          <w:sz w:val="24"/>
        </w:rPr>
        <w:t>火眸分</w:t>
      </w:r>
      <w:proofErr w:type="gramEnd"/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信用卡</w:t>
      </w:r>
      <w:r>
        <w:rPr>
          <w:rFonts w:ascii="宋体" w:eastAsia="宋体" w:hAnsi="宋体" w:hint="eastAsia"/>
          <w:sz w:val="24"/>
        </w:rPr>
        <w:lastRenderedPageBreak/>
        <w:t>版的结果和</w:t>
      </w:r>
      <w:proofErr w:type="gramStart"/>
      <w:r>
        <w:rPr>
          <w:rFonts w:ascii="宋体" w:eastAsia="宋体" w:hAnsi="宋体" w:hint="eastAsia"/>
          <w:sz w:val="24"/>
        </w:rPr>
        <w:t>大额版</w:t>
      </w:r>
      <w:proofErr w:type="gramEnd"/>
      <w:r>
        <w:rPr>
          <w:rFonts w:ascii="宋体" w:eastAsia="宋体" w:hAnsi="宋体" w:hint="eastAsia"/>
          <w:sz w:val="24"/>
        </w:rPr>
        <w:t>的结果好，但在新网渠道上的表现相似，未能达到2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%的KS指标。</w:t>
      </w:r>
    </w:p>
    <w:p w14:paraId="22E5A558" w14:textId="123495A9" w:rsidR="0038443A" w:rsidRPr="00D76D26" w:rsidRDefault="0038443A" w:rsidP="0038443A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D76D26">
        <w:rPr>
          <w:rFonts w:ascii="宋体" w:eastAsia="宋体" w:hAnsi="宋体" w:hint="eastAsia"/>
          <w:b/>
          <w:sz w:val="24"/>
        </w:rPr>
        <w:t>皓月分信息字段</w:t>
      </w:r>
    </w:p>
    <w:p w14:paraId="7C9C15E3" w14:textId="346CEA6F" w:rsidR="00BD1245" w:rsidRDefault="00BD1245" w:rsidP="005956AC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该部分仅使用皓月分的信息字段，采用了</w:t>
      </w:r>
      <w:proofErr w:type="spellStart"/>
      <w:r>
        <w:rPr>
          <w:rFonts w:ascii="宋体" w:eastAsia="宋体" w:hAnsi="宋体" w:hint="eastAsia"/>
          <w:sz w:val="24"/>
        </w:rPr>
        <w:t>XGBoost</w:t>
      </w:r>
      <w:proofErr w:type="spellEnd"/>
      <w:r>
        <w:rPr>
          <w:rFonts w:ascii="宋体" w:eastAsia="宋体" w:hAnsi="宋体" w:hint="eastAsia"/>
          <w:sz w:val="24"/>
        </w:rPr>
        <w:t>的方式计算模型的AUC和KS值</w:t>
      </w:r>
      <w:r w:rsidR="009350C2"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 w:hint="eastAsia"/>
          <w:sz w:val="24"/>
        </w:rPr>
        <w:t>为了便于对比，模型均采用相同的超参数。</w:t>
      </w:r>
      <w:r w:rsidR="007C7042">
        <w:rPr>
          <w:rFonts w:ascii="宋体" w:eastAsia="宋体" w:hAnsi="宋体" w:hint="eastAsia"/>
          <w:sz w:val="24"/>
        </w:rPr>
        <w:t>考虑到缺失情况，</w:t>
      </w:r>
      <w:r w:rsidR="00C14B3E">
        <w:rPr>
          <w:rFonts w:ascii="宋体" w:eastAsia="宋体" w:hAnsi="宋体" w:hint="eastAsia"/>
          <w:sz w:val="24"/>
        </w:rPr>
        <w:t>在建模时把，信息缺失的字段置为未知（以-</w:t>
      </w:r>
      <w:r w:rsidR="00C14B3E">
        <w:rPr>
          <w:rFonts w:ascii="宋体" w:eastAsia="宋体" w:hAnsi="宋体"/>
          <w:sz w:val="24"/>
        </w:rPr>
        <w:t>99</w:t>
      </w:r>
      <w:r w:rsidR="00C14B3E">
        <w:rPr>
          <w:rFonts w:ascii="宋体" w:eastAsia="宋体" w:hAnsi="宋体" w:hint="eastAsia"/>
          <w:sz w:val="24"/>
        </w:rPr>
        <w:t>代替）。</w:t>
      </w:r>
    </w:p>
    <w:p w14:paraId="06E7B935" w14:textId="09F444D1" w:rsidR="00BD1245" w:rsidRPr="000F3419" w:rsidRDefault="00BD1245" w:rsidP="000F3419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sz w:val="24"/>
        </w:rPr>
      </w:pPr>
      <w:proofErr w:type="gramStart"/>
      <w:r w:rsidRPr="000F3419">
        <w:rPr>
          <w:rFonts w:ascii="宋体" w:eastAsia="宋体" w:hAnsi="宋体" w:hint="eastAsia"/>
          <w:sz w:val="24"/>
        </w:rPr>
        <w:t>美团</w:t>
      </w:r>
      <w:proofErr w:type="gramEnd"/>
      <w:r w:rsidRPr="000F3419">
        <w:rPr>
          <w:rFonts w:ascii="宋体" w:eastAsia="宋体" w:hAnsi="宋体" w:hint="eastAsia"/>
          <w:sz w:val="24"/>
        </w:rPr>
        <w:t xml:space="preserve"> </w:t>
      </w:r>
      <w:r w:rsidR="00F558DA" w:rsidRPr="000F3419">
        <w:rPr>
          <w:rFonts w:ascii="宋体" w:eastAsia="宋体" w:hAnsi="宋体" w:hint="eastAsia"/>
          <w:sz w:val="24"/>
        </w:rPr>
        <w:t>AUC:</w:t>
      </w:r>
      <w:r w:rsidRPr="000F3419">
        <w:rPr>
          <w:rFonts w:ascii="宋体" w:eastAsia="宋体" w:hAnsi="宋体"/>
          <w:sz w:val="24"/>
        </w:rPr>
        <w:t>82</w:t>
      </w:r>
      <w:r w:rsidRPr="000F3419">
        <w:rPr>
          <w:rFonts w:ascii="宋体" w:eastAsia="宋体" w:hAnsi="宋体" w:hint="eastAsia"/>
          <w:sz w:val="24"/>
        </w:rPr>
        <w:t>%</w:t>
      </w:r>
      <w:r w:rsidR="00F558DA" w:rsidRPr="000F3419">
        <w:rPr>
          <w:rFonts w:ascii="宋体" w:eastAsia="宋体" w:hAnsi="宋体"/>
          <w:sz w:val="24"/>
        </w:rPr>
        <w:t xml:space="preserve"> KS:50.3%</w:t>
      </w:r>
    </w:p>
    <w:p w14:paraId="3FDB0196" w14:textId="70E6208B" w:rsidR="00BD1245" w:rsidRDefault="00BD1245" w:rsidP="00BD1245">
      <w:pPr>
        <w:spacing w:line="360" w:lineRule="auto"/>
        <w:ind w:firstLine="42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04A21A3C" wp14:editId="5499EE06">
            <wp:extent cx="2924908" cy="2091466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美团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753" cy="210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55D4" w14:textId="1E3CE0B7" w:rsidR="007E2E24" w:rsidRPr="005C0DFF" w:rsidRDefault="007E2E24" w:rsidP="005C0DFF">
      <w:pPr>
        <w:pStyle w:val="a3"/>
        <w:widowControl/>
        <w:numPr>
          <w:ilvl w:val="0"/>
          <w:numId w:val="5"/>
        </w:numPr>
        <w:ind w:left="1077" w:firstLineChars="0" w:hanging="357"/>
        <w:contextualSpacing/>
        <w:jc w:val="center"/>
        <w:rPr>
          <w:rFonts w:ascii="宋体" w:eastAsia="宋体" w:hAnsi="宋体"/>
          <w:b/>
          <w:sz w:val="20"/>
          <w:szCs w:val="20"/>
          <w:lang w:val="en-GB"/>
        </w:rPr>
      </w:pPr>
      <w:proofErr w:type="gramStart"/>
      <w:r w:rsidRPr="005C0DFF">
        <w:rPr>
          <w:rFonts w:ascii="宋体" w:eastAsia="宋体" w:hAnsi="宋体" w:hint="eastAsia"/>
          <w:b/>
          <w:sz w:val="20"/>
          <w:szCs w:val="20"/>
          <w:lang w:val="en-GB"/>
        </w:rPr>
        <w:t>美团</w:t>
      </w:r>
      <w:proofErr w:type="gramEnd"/>
      <w:r w:rsidRPr="005C0DFF">
        <w:rPr>
          <w:rFonts w:ascii="宋体" w:eastAsia="宋体" w:hAnsi="宋体" w:hint="eastAsia"/>
          <w:b/>
          <w:sz w:val="20"/>
          <w:szCs w:val="20"/>
          <w:lang w:val="en-GB"/>
        </w:rPr>
        <w:t>KS曲线</w:t>
      </w:r>
    </w:p>
    <w:p w14:paraId="0B6F045B" w14:textId="61CC6B15" w:rsidR="004C1E26" w:rsidRPr="000F3419" w:rsidRDefault="004C1E26" w:rsidP="000F3419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F3419">
        <w:rPr>
          <w:rFonts w:ascii="宋体" w:eastAsia="宋体" w:hAnsi="宋体" w:hint="eastAsia"/>
          <w:sz w:val="24"/>
        </w:rPr>
        <w:t>新网</w:t>
      </w:r>
      <w:r w:rsidR="004E4812" w:rsidRPr="000F3419">
        <w:rPr>
          <w:rFonts w:ascii="宋体" w:eastAsia="宋体" w:hAnsi="宋体" w:hint="eastAsia"/>
          <w:sz w:val="24"/>
        </w:rPr>
        <w:t xml:space="preserve"> </w:t>
      </w:r>
      <w:r w:rsidR="00F558DA" w:rsidRPr="000F3419">
        <w:rPr>
          <w:rFonts w:ascii="宋体" w:eastAsia="宋体" w:hAnsi="宋体"/>
          <w:sz w:val="24"/>
        </w:rPr>
        <w:t>AUC:</w:t>
      </w:r>
      <w:r w:rsidR="004E4812" w:rsidRPr="000F3419">
        <w:rPr>
          <w:rFonts w:ascii="宋体" w:eastAsia="宋体" w:hAnsi="宋体"/>
          <w:sz w:val="24"/>
        </w:rPr>
        <w:t>74.6</w:t>
      </w:r>
      <w:r w:rsidR="004E4812" w:rsidRPr="000F3419">
        <w:rPr>
          <w:rFonts w:ascii="宋体" w:eastAsia="宋体" w:hAnsi="宋体" w:hint="eastAsia"/>
          <w:sz w:val="24"/>
        </w:rPr>
        <w:t>%</w:t>
      </w:r>
      <w:r w:rsidR="00F558DA" w:rsidRPr="000F3419">
        <w:rPr>
          <w:rFonts w:ascii="宋体" w:eastAsia="宋体" w:hAnsi="宋体"/>
          <w:sz w:val="24"/>
        </w:rPr>
        <w:t xml:space="preserve"> KS:39.5%</w:t>
      </w:r>
    </w:p>
    <w:p w14:paraId="42055C7E" w14:textId="2F297B3C" w:rsidR="004E4812" w:rsidRDefault="004E4812" w:rsidP="00BD1245">
      <w:pPr>
        <w:spacing w:line="360" w:lineRule="auto"/>
        <w:ind w:firstLine="42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5B7FCD59" wp14:editId="7E1F8170">
            <wp:extent cx="3083169" cy="2204632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新网皓月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968" cy="22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6945" w14:textId="2ACB7222" w:rsidR="007E2E24" w:rsidRPr="005C0DFF" w:rsidRDefault="007E2E24" w:rsidP="005C0DFF">
      <w:pPr>
        <w:pStyle w:val="a3"/>
        <w:widowControl/>
        <w:numPr>
          <w:ilvl w:val="0"/>
          <w:numId w:val="5"/>
        </w:numPr>
        <w:ind w:left="1077" w:firstLineChars="0" w:hanging="357"/>
        <w:contextualSpacing/>
        <w:jc w:val="center"/>
        <w:rPr>
          <w:rFonts w:ascii="宋体" w:eastAsia="宋体" w:hAnsi="宋体"/>
          <w:b/>
          <w:sz w:val="20"/>
          <w:szCs w:val="20"/>
          <w:lang w:val="en-GB"/>
        </w:rPr>
      </w:pPr>
      <w:r w:rsidRPr="005C0DFF">
        <w:rPr>
          <w:rFonts w:ascii="宋体" w:eastAsia="宋体" w:hAnsi="宋体" w:hint="eastAsia"/>
          <w:b/>
          <w:sz w:val="20"/>
          <w:szCs w:val="20"/>
          <w:lang w:val="en-GB"/>
        </w:rPr>
        <w:t>新网KS曲线</w:t>
      </w:r>
    </w:p>
    <w:p w14:paraId="08348C9B" w14:textId="31B061C3" w:rsidR="004E4812" w:rsidRPr="000F3419" w:rsidRDefault="004E4812" w:rsidP="000F3419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F3419">
        <w:rPr>
          <w:rFonts w:ascii="宋体" w:eastAsia="宋体" w:hAnsi="宋体" w:hint="eastAsia"/>
          <w:sz w:val="24"/>
        </w:rPr>
        <w:t xml:space="preserve">百度 </w:t>
      </w:r>
      <w:r w:rsidR="00F558DA" w:rsidRPr="000F3419">
        <w:rPr>
          <w:rFonts w:ascii="宋体" w:eastAsia="宋体" w:hAnsi="宋体"/>
          <w:sz w:val="24"/>
        </w:rPr>
        <w:t>AUC:</w:t>
      </w:r>
      <w:r w:rsidRPr="000F3419">
        <w:rPr>
          <w:rFonts w:ascii="宋体" w:eastAsia="宋体" w:hAnsi="宋体"/>
          <w:sz w:val="24"/>
        </w:rPr>
        <w:t>72.2</w:t>
      </w:r>
      <w:r w:rsidRPr="000F3419">
        <w:rPr>
          <w:rFonts w:ascii="宋体" w:eastAsia="宋体" w:hAnsi="宋体" w:hint="eastAsia"/>
          <w:sz w:val="24"/>
        </w:rPr>
        <w:t>%</w:t>
      </w:r>
      <w:r w:rsidR="00F558DA" w:rsidRPr="000F3419">
        <w:rPr>
          <w:rFonts w:ascii="宋体" w:eastAsia="宋体" w:hAnsi="宋体"/>
          <w:sz w:val="24"/>
        </w:rPr>
        <w:t xml:space="preserve"> KS:40.2%</w:t>
      </w:r>
    </w:p>
    <w:p w14:paraId="784B9DDC" w14:textId="1D79A27E" w:rsidR="005C63D2" w:rsidRDefault="004E4812" w:rsidP="00BD1245">
      <w:pPr>
        <w:spacing w:line="360" w:lineRule="auto"/>
        <w:ind w:firstLine="42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lastRenderedPageBreak/>
        <w:drawing>
          <wp:inline distT="0" distB="0" distL="0" distR="0" wp14:anchorId="3698D48B" wp14:editId="2069E3AE">
            <wp:extent cx="2842846" cy="2032788"/>
            <wp:effectExtent l="0" t="0" r="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百度皓月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79" cy="20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1B46" w14:textId="1C58619E" w:rsidR="007E2E24" w:rsidRPr="005C0DFF" w:rsidRDefault="007E2E24" w:rsidP="005C0DFF">
      <w:pPr>
        <w:pStyle w:val="a3"/>
        <w:widowControl/>
        <w:numPr>
          <w:ilvl w:val="0"/>
          <w:numId w:val="5"/>
        </w:numPr>
        <w:ind w:left="1077" w:firstLineChars="0" w:hanging="357"/>
        <w:contextualSpacing/>
        <w:jc w:val="center"/>
        <w:rPr>
          <w:rFonts w:ascii="宋体" w:eastAsia="宋体" w:hAnsi="宋体"/>
          <w:b/>
          <w:sz w:val="20"/>
          <w:szCs w:val="20"/>
          <w:lang w:val="en-GB"/>
        </w:rPr>
      </w:pPr>
      <w:r w:rsidRPr="005C0DFF">
        <w:rPr>
          <w:rFonts w:ascii="宋体" w:eastAsia="宋体" w:hAnsi="宋体" w:hint="eastAsia"/>
          <w:b/>
          <w:sz w:val="20"/>
          <w:szCs w:val="20"/>
          <w:lang w:val="en-GB"/>
        </w:rPr>
        <w:t>百度KS曲线</w:t>
      </w:r>
    </w:p>
    <w:p w14:paraId="5E5B6F9F" w14:textId="49367C75" w:rsidR="007E2E24" w:rsidRDefault="00DC75BF" w:rsidP="00CE2AF6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目前皓月</w:t>
      </w:r>
      <w:proofErr w:type="gramStart"/>
      <w:r>
        <w:rPr>
          <w:rFonts w:ascii="宋体" w:eastAsia="宋体" w:hAnsi="宋体" w:hint="eastAsia"/>
          <w:sz w:val="24"/>
        </w:rPr>
        <w:t>分提供</w:t>
      </w:r>
      <w:proofErr w:type="gramEnd"/>
      <w:r>
        <w:rPr>
          <w:rFonts w:ascii="宋体" w:eastAsia="宋体" w:hAnsi="宋体" w:hint="eastAsia"/>
          <w:sz w:val="24"/>
        </w:rPr>
        <w:t>的相关字段对于我行的客户的辨识度还是挺高的，AUC均能高于</w:t>
      </w:r>
      <w:r>
        <w:rPr>
          <w:rFonts w:ascii="宋体" w:eastAsia="宋体" w:hAnsi="宋体"/>
          <w:sz w:val="24"/>
        </w:rPr>
        <w:t>70</w:t>
      </w:r>
      <w:r>
        <w:rPr>
          <w:rFonts w:ascii="宋体" w:eastAsia="宋体" w:hAnsi="宋体" w:hint="eastAsia"/>
          <w:sz w:val="24"/>
        </w:rPr>
        <w:t>%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并且 KS也能有4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%以上。</w:t>
      </w:r>
    </w:p>
    <w:p w14:paraId="65916803" w14:textId="35699152" w:rsidR="0038443A" w:rsidRPr="004E4F31" w:rsidRDefault="0038443A" w:rsidP="0038443A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4E4F31">
        <w:rPr>
          <w:rFonts w:ascii="宋体" w:eastAsia="宋体" w:hAnsi="宋体" w:hint="eastAsia"/>
          <w:b/>
          <w:sz w:val="24"/>
        </w:rPr>
        <w:t>探查</w:t>
      </w:r>
      <w:r w:rsidR="00D607AB" w:rsidRPr="004E4F31">
        <w:rPr>
          <w:rFonts w:ascii="宋体" w:eastAsia="宋体" w:hAnsi="宋体" w:hint="eastAsia"/>
          <w:b/>
          <w:sz w:val="24"/>
        </w:rPr>
        <w:t>信息字段</w:t>
      </w:r>
    </w:p>
    <w:p w14:paraId="55A9BBC5" w14:textId="13A6FCB4" w:rsidR="00540ADB" w:rsidRDefault="00540ADB" w:rsidP="00CE2AF6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 w:rsidRPr="00540ADB">
        <w:rPr>
          <w:rFonts w:ascii="宋体" w:eastAsia="宋体" w:hAnsi="宋体" w:hint="eastAsia"/>
          <w:sz w:val="24"/>
        </w:rPr>
        <w:t>该部分仅使用皓月分的信息字段，采用了</w:t>
      </w:r>
      <w:proofErr w:type="spellStart"/>
      <w:r w:rsidRPr="00540ADB">
        <w:rPr>
          <w:rFonts w:ascii="宋体" w:eastAsia="宋体" w:hAnsi="宋体" w:hint="eastAsia"/>
          <w:sz w:val="24"/>
        </w:rPr>
        <w:t>XGBoost</w:t>
      </w:r>
      <w:proofErr w:type="spellEnd"/>
      <w:r w:rsidRPr="00540ADB">
        <w:rPr>
          <w:rFonts w:ascii="宋体" w:eastAsia="宋体" w:hAnsi="宋体" w:hint="eastAsia"/>
          <w:sz w:val="24"/>
        </w:rPr>
        <w:t>的方式计算模型的AUC和KS值，为了便于对比，模型均采用相同的超参数</w:t>
      </w:r>
      <w:r w:rsidR="00C14B3E">
        <w:rPr>
          <w:rFonts w:ascii="宋体" w:eastAsia="宋体" w:hAnsi="宋体" w:hint="eastAsia"/>
          <w:sz w:val="24"/>
        </w:rPr>
        <w:t>，也一并将缺失信息置为未知（以-</w:t>
      </w:r>
      <w:r w:rsidR="00C14B3E">
        <w:rPr>
          <w:rFonts w:ascii="宋体" w:eastAsia="宋体" w:hAnsi="宋体"/>
          <w:sz w:val="24"/>
        </w:rPr>
        <w:t>99</w:t>
      </w:r>
      <w:r w:rsidR="00C14B3E">
        <w:rPr>
          <w:rFonts w:ascii="宋体" w:eastAsia="宋体" w:hAnsi="宋体" w:hint="eastAsia"/>
          <w:sz w:val="24"/>
        </w:rPr>
        <w:t>代替）。</w:t>
      </w:r>
    </w:p>
    <w:p w14:paraId="5CDB2DFE" w14:textId="6DD3001C" w:rsidR="00540ADB" w:rsidRPr="000F3419" w:rsidRDefault="00540ADB" w:rsidP="000F3419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sz w:val="24"/>
        </w:rPr>
      </w:pPr>
      <w:proofErr w:type="gramStart"/>
      <w:r w:rsidRPr="000F3419">
        <w:rPr>
          <w:rFonts w:ascii="宋体" w:eastAsia="宋体" w:hAnsi="宋体" w:hint="eastAsia"/>
          <w:sz w:val="24"/>
        </w:rPr>
        <w:t>美团</w:t>
      </w:r>
      <w:proofErr w:type="gramEnd"/>
      <w:r w:rsidRPr="000F3419">
        <w:rPr>
          <w:rFonts w:ascii="宋体" w:eastAsia="宋体" w:hAnsi="宋体" w:hint="eastAsia"/>
          <w:sz w:val="24"/>
        </w:rPr>
        <w:t xml:space="preserve"> AUC:</w:t>
      </w:r>
      <w:r w:rsidRPr="000F3419">
        <w:rPr>
          <w:rFonts w:ascii="宋体" w:eastAsia="宋体" w:hAnsi="宋体"/>
          <w:sz w:val="24"/>
        </w:rPr>
        <w:t>82</w:t>
      </w:r>
      <w:r w:rsidRPr="000F3419">
        <w:rPr>
          <w:rFonts w:ascii="宋体" w:eastAsia="宋体" w:hAnsi="宋体" w:hint="eastAsia"/>
          <w:sz w:val="24"/>
        </w:rPr>
        <w:t>.2%</w:t>
      </w:r>
      <w:r w:rsidRPr="000F3419">
        <w:rPr>
          <w:rFonts w:ascii="宋体" w:eastAsia="宋体" w:hAnsi="宋体"/>
          <w:sz w:val="24"/>
        </w:rPr>
        <w:t xml:space="preserve"> KS:50.4%</w:t>
      </w:r>
    </w:p>
    <w:p w14:paraId="655578F4" w14:textId="0522037B" w:rsidR="00540ADB" w:rsidRDefault="00540ADB" w:rsidP="00540ADB">
      <w:pPr>
        <w:spacing w:line="360" w:lineRule="auto"/>
        <w:ind w:firstLine="42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3409DEB4" wp14:editId="7497F86A">
            <wp:extent cx="3130062" cy="223816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探查美团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706" cy="22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AA9" w14:textId="21BD4191" w:rsidR="00540ADB" w:rsidRPr="005C0DFF" w:rsidRDefault="00540ADB" w:rsidP="005C0DFF">
      <w:pPr>
        <w:pStyle w:val="a3"/>
        <w:widowControl/>
        <w:numPr>
          <w:ilvl w:val="0"/>
          <w:numId w:val="5"/>
        </w:numPr>
        <w:ind w:left="1077" w:firstLineChars="0" w:hanging="357"/>
        <w:contextualSpacing/>
        <w:jc w:val="center"/>
        <w:rPr>
          <w:rFonts w:ascii="宋体" w:eastAsia="宋体" w:hAnsi="宋体"/>
          <w:b/>
          <w:sz w:val="20"/>
          <w:szCs w:val="20"/>
          <w:lang w:val="en-GB"/>
        </w:rPr>
      </w:pPr>
      <w:proofErr w:type="gramStart"/>
      <w:r w:rsidRPr="005C0DFF">
        <w:rPr>
          <w:rFonts w:ascii="宋体" w:eastAsia="宋体" w:hAnsi="宋体" w:hint="eastAsia"/>
          <w:b/>
          <w:sz w:val="20"/>
          <w:szCs w:val="20"/>
          <w:lang w:val="en-GB"/>
        </w:rPr>
        <w:t>美团</w:t>
      </w:r>
      <w:proofErr w:type="gramEnd"/>
      <w:r w:rsidRPr="005C0DFF">
        <w:rPr>
          <w:rFonts w:ascii="宋体" w:eastAsia="宋体" w:hAnsi="宋体" w:hint="eastAsia"/>
          <w:b/>
          <w:sz w:val="20"/>
          <w:szCs w:val="20"/>
          <w:lang w:val="en-GB"/>
        </w:rPr>
        <w:t>KS曲线（探查）</w:t>
      </w:r>
    </w:p>
    <w:p w14:paraId="636155A6" w14:textId="399269D7" w:rsidR="00540ADB" w:rsidRPr="000F3419" w:rsidRDefault="00540ADB" w:rsidP="000F3419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F3419">
        <w:rPr>
          <w:rFonts w:ascii="宋体" w:eastAsia="宋体" w:hAnsi="宋体" w:hint="eastAsia"/>
          <w:sz w:val="24"/>
        </w:rPr>
        <w:t>新网 AUC:</w:t>
      </w:r>
      <w:r w:rsidRPr="000F3419">
        <w:rPr>
          <w:rFonts w:ascii="宋体" w:eastAsia="宋体" w:hAnsi="宋体"/>
          <w:sz w:val="24"/>
        </w:rPr>
        <w:t>76.1</w:t>
      </w:r>
      <w:r w:rsidRPr="000F3419">
        <w:rPr>
          <w:rFonts w:ascii="宋体" w:eastAsia="宋体" w:hAnsi="宋体" w:hint="eastAsia"/>
          <w:sz w:val="24"/>
        </w:rPr>
        <w:t>%</w:t>
      </w:r>
      <w:r w:rsidRPr="000F3419">
        <w:rPr>
          <w:rFonts w:ascii="宋体" w:eastAsia="宋体" w:hAnsi="宋体"/>
          <w:sz w:val="24"/>
        </w:rPr>
        <w:t xml:space="preserve"> KS:41.2%</w:t>
      </w:r>
    </w:p>
    <w:p w14:paraId="40F339F1" w14:textId="47871FF7" w:rsidR="00540ADB" w:rsidRDefault="00540ADB" w:rsidP="00540ADB">
      <w:pPr>
        <w:spacing w:line="360" w:lineRule="auto"/>
        <w:ind w:firstLine="42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lastRenderedPageBreak/>
        <w:drawing>
          <wp:inline distT="0" distB="0" distL="0" distR="0" wp14:anchorId="433CE670" wp14:editId="5AF782E7">
            <wp:extent cx="3083169" cy="2204633"/>
            <wp:effectExtent l="0" t="0" r="317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探查新网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740" cy="22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33AE" w14:textId="7F9F205B" w:rsidR="00540ADB" w:rsidRPr="005C0DFF" w:rsidRDefault="00540ADB" w:rsidP="005C0DFF">
      <w:pPr>
        <w:pStyle w:val="a3"/>
        <w:widowControl/>
        <w:numPr>
          <w:ilvl w:val="0"/>
          <w:numId w:val="5"/>
        </w:numPr>
        <w:ind w:left="1077" w:firstLineChars="0" w:hanging="357"/>
        <w:contextualSpacing/>
        <w:jc w:val="center"/>
        <w:rPr>
          <w:rFonts w:ascii="宋体" w:eastAsia="宋体" w:hAnsi="宋体"/>
          <w:b/>
          <w:sz w:val="20"/>
          <w:szCs w:val="20"/>
          <w:lang w:val="en-GB"/>
        </w:rPr>
      </w:pPr>
      <w:r w:rsidRPr="005C0DFF">
        <w:rPr>
          <w:rFonts w:ascii="宋体" w:eastAsia="宋体" w:hAnsi="宋体" w:hint="eastAsia"/>
          <w:b/>
          <w:sz w:val="20"/>
          <w:szCs w:val="20"/>
          <w:lang w:val="en-GB"/>
        </w:rPr>
        <w:t>新网KS曲线（探查）</w:t>
      </w:r>
    </w:p>
    <w:p w14:paraId="20890119" w14:textId="2A673A9B" w:rsidR="00540ADB" w:rsidRPr="000F3419" w:rsidRDefault="00540ADB" w:rsidP="000F3419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F3419">
        <w:rPr>
          <w:rFonts w:ascii="宋体" w:eastAsia="宋体" w:hAnsi="宋体" w:hint="eastAsia"/>
          <w:sz w:val="24"/>
        </w:rPr>
        <w:t>百度 AUC:7</w:t>
      </w:r>
      <w:r w:rsidRPr="000F3419">
        <w:rPr>
          <w:rFonts w:ascii="宋体" w:eastAsia="宋体" w:hAnsi="宋体"/>
          <w:sz w:val="24"/>
        </w:rPr>
        <w:t>7.6% KS</w:t>
      </w:r>
      <w:r w:rsidRPr="000F3419">
        <w:rPr>
          <w:rFonts w:ascii="宋体" w:eastAsia="宋体" w:hAnsi="宋体" w:hint="eastAsia"/>
          <w:sz w:val="24"/>
        </w:rPr>
        <w:t>:</w:t>
      </w:r>
      <w:r w:rsidRPr="000F3419">
        <w:rPr>
          <w:rFonts w:ascii="宋体" w:eastAsia="宋体" w:hAnsi="宋体"/>
          <w:sz w:val="24"/>
        </w:rPr>
        <w:t>50.8%</w:t>
      </w:r>
    </w:p>
    <w:p w14:paraId="55400B06" w14:textId="0B1D91D3" w:rsidR="00540ADB" w:rsidRDefault="00540ADB" w:rsidP="00540ADB">
      <w:pPr>
        <w:spacing w:line="360" w:lineRule="auto"/>
        <w:ind w:firstLine="42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2DA440F1" wp14:editId="14D20747">
            <wp:extent cx="2860431" cy="204536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探查百度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327" cy="20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206" w14:textId="3FB54385" w:rsidR="005D6571" w:rsidRPr="005C0DFF" w:rsidRDefault="005D6571" w:rsidP="005C0DFF">
      <w:pPr>
        <w:pStyle w:val="a3"/>
        <w:widowControl/>
        <w:numPr>
          <w:ilvl w:val="0"/>
          <w:numId w:val="5"/>
        </w:numPr>
        <w:ind w:left="1077" w:firstLineChars="0" w:hanging="357"/>
        <w:contextualSpacing/>
        <w:jc w:val="center"/>
        <w:rPr>
          <w:rFonts w:ascii="宋体" w:eastAsia="宋体" w:hAnsi="宋体"/>
          <w:b/>
          <w:sz w:val="20"/>
          <w:szCs w:val="20"/>
          <w:lang w:val="en-GB"/>
        </w:rPr>
      </w:pPr>
      <w:r w:rsidRPr="005C0DFF">
        <w:rPr>
          <w:rFonts w:ascii="宋体" w:eastAsia="宋体" w:hAnsi="宋体" w:hint="eastAsia"/>
          <w:b/>
          <w:sz w:val="20"/>
          <w:szCs w:val="20"/>
          <w:lang w:val="en-GB"/>
        </w:rPr>
        <w:t>百度KS曲线（探查）</w:t>
      </w:r>
    </w:p>
    <w:p w14:paraId="0870093F" w14:textId="77777777" w:rsidR="005D6571" w:rsidRPr="005D6571" w:rsidRDefault="005D6571" w:rsidP="00540ADB">
      <w:pPr>
        <w:spacing w:line="360" w:lineRule="auto"/>
        <w:ind w:firstLine="420"/>
        <w:jc w:val="center"/>
        <w:rPr>
          <w:rFonts w:ascii="宋体" w:eastAsia="宋体" w:hAnsi="宋体"/>
          <w:sz w:val="24"/>
        </w:rPr>
      </w:pPr>
    </w:p>
    <w:p w14:paraId="47FB1BC0" w14:textId="34F1A1DA" w:rsidR="00540ADB" w:rsidRDefault="00540ADB" w:rsidP="00CE2AF6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目前提供的相关字段对于我行的客户的辨识度还是挺高的，AUC均能高于</w:t>
      </w:r>
      <w:r>
        <w:rPr>
          <w:rFonts w:ascii="宋体" w:eastAsia="宋体" w:hAnsi="宋体"/>
          <w:sz w:val="24"/>
        </w:rPr>
        <w:t>70</w:t>
      </w:r>
      <w:r>
        <w:rPr>
          <w:rFonts w:ascii="宋体" w:eastAsia="宋体" w:hAnsi="宋体" w:hint="eastAsia"/>
          <w:sz w:val="24"/>
        </w:rPr>
        <w:t>%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并且 KS也能有4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%以上</w:t>
      </w:r>
      <w:r w:rsidR="00A00E78">
        <w:rPr>
          <w:rFonts w:ascii="宋体" w:eastAsia="宋体" w:hAnsi="宋体" w:hint="eastAsia"/>
          <w:sz w:val="24"/>
        </w:rPr>
        <w:t>。同时相比皓月分，探查的特征效果会更加优异，其主要是探查的数据</w:t>
      </w:r>
      <w:r w:rsidR="00F6755B">
        <w:rPr>
          <w:rFonts w:ascii="宋体" w:eastAsia="宋体" w:hAnsi="宋体" w:hint="eastAsia"/>
          <w:sz w:val="24"/>
        </w:rPr>
        <w:t>信息量更细腻，也相对更多</w:t>
      </w:r>
      <w:r w:rsidR="00A00E78">
        <w:rPr>
          <w:rFonts w:ascii="宋体" w:eastAsia="宋体" w:hAnsi="宋体" w:hint="eastAsia"/>
          <w:sz w:val="24"/>
        </w:rPr>
        <w:t>（详见数据丰富度验证）,在区分能力上</w:t>
      </w:r>
      <w:r w:rsidR="00FD767B">
        <w:rPr>
          <w:rFonts w:ascii="宋体" w:eastAsia="宋体" w:hAnsi="宋体" w:hint="eastAsia"/>
          <w:sz w:val="24"/>
        </w:rPr>
        <w:t>会更显著</w:t>
      </w:r>
      <w:r w:rsidR="00A00E78">
        <w:rPr>
          <w:rFonts w:ascii="宋体" w:eastAsia="宋体" w:hAnsi="宋体" w:hint="eastAsia"/>
          <w:sz w:val="24"/>
        </w:rPr>
        <w:t>。</w:t>
      </w:r>
    </w:p>
    <w:p w14:paraId="2DF8D25A" w14:textId="77777777" w:rsidR="00540ADB" w:rsidRPr="00FD767B" w:rsidRDefault="00540ADB" w:rsidP="00FD767B">
      <w:pPr>
        <w:spacing w:line="360" w:lineRule="auto"/>
        <w:rPr>
          <w:rFonts w:ascii="宋体" w:eastAsia="宋体" w:hAnsi="宋体"/>
          <w:sz w:val="24"/>
        </w:rPr>
      </w:pPr>
    </w:p>
    <w:p w14:paraId="058AD691" w14:textId="77777777" w:rsidR="00DC75BF" w:rsidRDefault="00DC75BF" w:rsidP="00DC75BF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数据丰富度</w:t>
      </w:r>
    </w:p>
    <w:p w14:paraId="25428F94" w14:textId="4FADB32B" w:rsidR="00DC75BF" w:rsidRDefault="00FD767B" w:rsidP="00CE2AF6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皓月分主要提供了1</w:t>
      </w:r>
      <w:r>
        <w:rPr>
          <w:rFonts w:ascii="宋体" w:eastAsia="宋体" w:hAnsi="宋体"/>
          <w:sz w:val="24"/>
        </w:rPr>
        <w:t>8</w:t>
      </w:r>
      <w:r>
        <w:rPr>
          <w:rFonts w:ascii="宋体" w:eastAsia="宋体" w:hAnsi="宋体" w:hint="eastAsia"/>
          <w:sz w:val="24"/>
        </w:rPr>
        <w:t>个数据</w:t>
      </w:r>
      <w:r w:rsidR="00F6755B">
        <w:rPr>
          <w:rFonts w:ascii="宋体" w:eastAsia="宋体" w:hAnsi="宋体" w:hint="eastAsia"/>
          <w:sz w:val="24"/>
        </w:rPr>
        <w:t>字段</w:t>
      </w:r>
      <w:r w:rsidR="00066F2C">
        <w:rPr>
          <w:rFonts w:ascii="宋体" w:eastAsia="宋体" w:hAnsi="宋体" w:hint="eastAsia"/>
          <w:sz w:val="24"/>
        </w:rPr>
        <w:t>，包含：身份证查询相关记录，手机身份证关联情况，APP使用情况等主要三个维度的信息。其中，部分数据广度会有所延伸，例如：</w:t>
      </w:r>
      <w:r w:rsidR="00066F2C" w:rsidRPr="00066F2C">
        <w:rPr>
          <w:rFonts w:ascii="宋体" w:eastAsia="宋体" w:hAnsi="宋体" w:hint="eastAsia"/>
          <w:sz w:val="24"/>
        </w:rPr>
        <w:t>近</w:t>
      </w:r>
      <w:r w:rsidR="00066F2C" w:rsidRPr="00066F2C">
        <w:rPr>
          <w:rFonts w:ascii="宋体" w:eastAsia="宋体" w:hAnsi="宋体"/>
          <w:sz w:val="24"/>
        </w:rPr>
        <w:t>1个月线上小额类平台APP使用个数</w:t>
      </w:r>
      <w:r w:rsidR="00066F2C">
        <w:rPr>
          <w:rFonts w:ascii="宋体" w:eastAsia="宋体" w:hAnsi="宋体" w:hint="eastAsia"/>
          <w:sz w:val="24"/>
        </w:rPr>
        <w:t>,</w:t>
      </w:r>
      <w:r w:rsidR="00066F2C" w:rsidRPr="00CE2AF6">
        <w:rPr>
          <w:rFonts w:ascii="宋体" w:eastAsia="宋体" w:hAnsi="宋体" w:hint="eastAsia"/>
          <w:sz w:val="24"/>
        </w:rPr>
        <w:t xml:space="preserve"> </w:t>
      </w:r>
      <w:r w:rsidR="00066F2C" w:rsidRPr="00066F2C">
        <w:rPr>
          <w:rFonts w:ascii="宋体" w:eastAsia="宋体" w:hAnsi="宋体" w:hint="eastAsia"/>
          <w:sz w:val="24"/>
        </w:rPr>
        <w:t>近</w:t>
      </w:r>
      <w:r w:rsidR="00066F2C" w:rsidRPr="00066F2C">
        <w:rPr>
          <w:rFonts w:ascii="宋体" w:eastAsia="宋体" w:hAnsi="宋体"/>
          <w:sz w:val="24"/>
        </w:rPr>
        <w:t>3个月线上小</w:t>
      </w:r>
      <w:r w:rsidR="00066F2C" w:rsidRPr="00066F2C">
        <w:rPr>
          <w:rFonts w:ascii="宋体" w:eastAsia="宋体" w:hAnsi="宋体"/>
          <w:sz w:val="24"/>
        </w:rPr>
        <w:lastRenderedPageBreak/>
        <w:t>额类平台APP使用个数</w:t>
      </w:r>
      <w:r w:rsidR="00066F2C">
        <w:rPr>
          <w:rFonts w:ascii="宋体" w:eastAsia="宋体" w:hAnsi="宋体" w:hint="eastAsia"/>
          <w:sz w:val="24"/>
        </w:rPr>
        <w:t>等。</w:t>
      </w:r>
    </w:p>
    <w:p w14:paraId="6C96EF6B" w14:textId="581E919E" w:rsidR="00F6755B" w:rsidRPr="00F6755B" w:rsidRDefault="00066F2C" w:rsidP="00CE2AF6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相比皓月分，探查的数据会</w:t>
      </w:r>
      <w:r w:rsidR="00F6755B">
        <w:rPr>
          <w:rFonts w:ascii="宋体" w:eastAsia="宋体" w:hAnsi="宋体" w:hint="eastAsia"/>
          <w:sz w:val="24"/>
        </w:rPr>
        <w:t>更关注不良APP使用情况</w:t>
      </w:r>
      <w:r w:rsidR="002C7C86">
        <w:rPr>
          <w:rFonts w:ascii="宋体" w:eastAsia="宋体" w:hAnsi="宋体" w:hint="eastAsia"/>
          <w:sz w:val="24"/>
        </w:rPr>
        <w:t>（多头信息）</w:t>
      </w:r>
      <w:r>
        <w:rPr>
          <w:rFonts w:ascii="宋体" w:eastAsia="宋体" w:hAnsi="宋体" w:hint="eastAsia"/>
          <w:sz w:val="24"/>
        </w:rPr>
        <w:t>，</w:t>
      </w:r>
      <w:r w:rsidR="00F6755B">
        <w:rPr>
          <w:rFonts w:ascii="宋体" w:eastAsia="宋体" w:hAnsi="宋体" w:hint="eastAsia"/>
          <w:sz w:val="24"/>
        </w:rPr>
        <w:t>提供1</w:t>
      </w:r>
      <w:r w:rsidR="00F6755B">
        <w:rPr>
          <w:rFonts w:ascii="宋体" w:eastAsia="宋体" w:hAnsi="宋体"/>
          <w:sz w:val="24"/>
        </w:rPr>
        <w:t>35</w:t>
      </w:r>
      <w:r w:rsidR="00F6755B">
        <w:rPr>
          <w:rFonts w:ascii="宋体" w:eastAsia="宋体" w:hAnsi="宋体" w:hint="eastAsia"/>
          <w:sz w:val="24"/>
        </w:rPr>
        <w:t>个数据字段，而其中大部分字段是根据时间进行延伸推广，例如：字段“</w:t>
      </w:r>
      <w:r w:rsidR="00F6755B" w:rsidRPr="00F6755B">
        <w:rPr>
          <w:rFonts w:ascii="宋体" w:eastAsia="宋体" w:hAnsi="宋体"/>
          <w:sz w:val="24"/>
        </w:rPr>
        <w:t>近7日APP使用个数</w:t>
      </w:r>
      <w:r w:rsidR="00F6755B">
        <w:rPr>
          <w:rFonts w:ascii="宋体" w:eastAsia="宋体" w:hAnsi="宋体" w:hint="eastAsia"/>
          <w:sz w:val="24"/>
        </w:rPr>
        <w:t>”</w:t>
      </w:r>
      <w:r w:rsidR="00F6755B" w:rsidRPr="00F6755B">
        <w:rPr>
          <w:rFonts w:ascii="宋体" w:eastAsia="宋体" w:hAnsi="宋体"/>
          <w:sz w:val="24"/>
        </w:rPr>
        <w:t>,</w:t>
      </w:r>
      <w:r w:rsidR="00F6755B">
        <w:rPr>
          <w:rFonts w:ascii="宋体" w:eastAsia="宋体" w:hAnsi="宋体" w:hint="eastAsia"/>
          <w:sz w:val="24"/>
        </w:rPr>
        <w:t>“</w:t>
      </w:r>
      <w:r w:rsidR="00F6755B" w:rsidRPr="00F6755B">
        <w:rPr>
          <w:rFonts w:ascii="宋体" w:eastAsia="宋体" w:hAnsi="宋体"/>
          <w:sz w:val="24"/>
        </w:rPr>
        <w:t>近1个月APP使用个数</w:t>
      </w:r>
      <w:r w:rsidR="00F6755B">
        <w:rPr>
          <w:rFonts w:ascii="宋体" w:eastAsia="宋体" w:hAnsi="宋体" w:hint="eastAsia"/>
          <w:sz w:val="24"/>
        </w:rPr>
        <w:t>”</w:t>
      </w:r>
      <w:r w:rsidR="00F6755B" w:rsidRPr="00F6755B">
        <w:rPr>
          <w:rFonts w:ascii="宋体" w:eastAsia="宋体" w:hAnsi="宋体"/>
          <w:sz w:val="24"/>
        </w:rPr>
        <w:t>,</w:t>
      </w:r>
      <w:r w:rsidR="00F6755B">
        <w:rPr>
          <w:rFonts w:ascii="宋体" w:eastAsia="宋体" w:hAnsi="宋体" w:hint="eastAsia"/>
          <w:sz w:val="24"/>
        </w:rPr>
        <w:t>“</w:t>
      </w:r>
      <w:r w:rsidR="00F6755B" w:rsidRPr="00F6755B">
        <w:rPr>
          <w:rFonts w:ascii="宋体" w:eastAsia="宋体" w:hAnsi="宋体"/>
          <w:sz w:val="24"/>
        </w:rPr>
        <w:t>近3个月APP使用个数</w:t>
      </w:r>
      <w:r w:rsidR="00F6755B">
        <w:rPr>
          <w:rFonts w:ascii="宋体" w:eastAsia="宋体" w:hAnsi="宋体" w:hint="eastAsia"/>
          <w:sz w:val="24"/>
        </w:rPr>
        <w:t>”</w:t>
      </w:r>
      <w:r w:rsidR="00F6755B" w:rsidRPr="00F6755B">
        <w:rPr>
          <w:rFonts w:ascii="宋体" w:eastAsia="宋体" w:hAnsi="宋体"/>
          <w:sz w:val="24"/>
        </w:rPr>
        <w:t>,</w:t>
      </w:r>
      <w:r w:rsidR="00F6755B">
        <w:rPr>
          <w:rFonts w:ascii="宋体" w:eastAsia="宋体" w:hAnsi="宋体" w:hint="eastAsia"/>
          <w:sz w:val="24"/>
        </w:rPr>
        <w:t>“</w:t>
      </w:r>
      <w:r w:rsidR="00F6755B" w:rsidRPr="00F6755B">
        <w:rPr>
          <w:rFonts w:ascii="宋体" w:eastAsia="宋体" w:hAnsi="宋体"/>
          <w:sz w:val="24"/>
        </w:rPr>
        <w:t>近6个月APP使用个数</w:t>
      </w:r>
      <w:r w:rsidR="00F6755B">
        <w:rPr>
          <w:rFonts w:ascii="宋体" w:eastAsia="宋体" w:hAnsi="宋体" w:hint="eastAsia"/>
          <w:sz w:val="24"/>
        </w:rPr>
        <w:t>”均为APP使用情况的</w:t>
      </w:r>
      <w:r w:rsidR="00515DB6">
        <w:rPr>
          <w:rFonts w:ascii="宋体" w:eastAsia="宋体" w:hAnsi="宋体" w:hint="eastAsia"/>
          <w:sz w:val="24"/>
        </w:rPr>
        <w:t>延伸</w:t>
      </w:r>
      <w:r w:rsidR="00485505">
        <w:rPr>
          <w:rFonts w:ascii="宋体" w:eastAsia="宋体" w:hAnsi="宋体" w:hint="eastAsia"/>
          <w:sz w:val="24"/>
        </w:rPr>
        <w:t>数据字段。</w:t>
      </w:r>
    </w:p>
    <w:p w14:paraId="223665E7" w14:textId="24D44C8E" w:rsidR="0038443A" w:rsidRDefault="0038443A" w:rsidP="0038443A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数据信息价值</w:t>
      </w:r>
    </w:p>
    <w:p w14:paraId="7FF2B3D7" w14:textId="476865FE" w:rsidR="0038443A" w:rsidRPr="008B1756" w:rsidRDefault="000A31CD" w:rsidP="00CE2AF6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经过验证，大量数据特征IV值的</w:t>
      </w:r>
      <w:r w:rsidR="008B1756">
        <w:rPr>
          <w:rFonts w:ascii="宋体" w:eastAsia="宋体" w:hAnsi="宋体" w:hint="eastAsia"/>
          <w:sz w:val="24"/>
        </w:rPr>
        <w:t>过高，存在超过0</w:t>
      </w:r>
      <w:r w:rsidR="008B1756">
        <w:rPr>
          <w:rFonts w:ascii="宋体" w:eastAsia="宋体" w:hAnsi="宋体"/>
          <w:sz w:val="24"/>
        </w:rPr>
        <w:t>.5</w:t>
      </w:r>
      <w:r w:rsidR="008B1756">
        <w:rPr>
          <w:rFonts w:ascii="宋体" w:eastAsia="宋体" w:hAnsi="宋体" w:hint="eastAsia"/>
          <w:sz w:val="24"/>
        </w:rPr>
        <w:t>甚至超过1的情况。</w:t>
      </w:r>
      <w:r w:rsidR="005D6571">
        <w:rPr>
          <w:rFonts w:ascii="宋体" w:eastAsia="宋体" w:hAnsi="宋体" w:hint="eastAsia"/>
          <w:sz w:val="24"/>
        </w:rPr>
        <w:t>因此，在分析中无法做有效的横向对比，例如：近3个月APP使用次数，其在美团、新网、百度的结果分别为1</w:t>
      </w:r>
      <w:r w:rsidR="005D6571">
        <w:rPr>
          <w:rFonts w:ascii="宋体" w:eastAsia="宋体" w:hAnsi="宋体"/>
          <w:sz w:val="24"/>
        </w:rPr>
        <w:t>.19</w:t>
      </w:r>
      <w:r w:rsidR="005D6571">
        <w:rPr>
          <w:rFonts w:ascii="宋体" w:eastAsia="宋体" w:hAnsi="宋体" w:hint="eastAsia"/>
          <w:sz w:val="24"/>
        </w:rPr>
        <w:t>、</w:t>
      </w:r>
      <w:r w:rsidR="005D6571">
        <w:rPr>
          <w:rFonts w:ascii="宋体" w:eastAsia="宋体" w:hAnsi="宋体"/>
          <w:sz w:val="24"/>
        </w:rPr>
        <w:t>0.84</w:t>
      </w:r>
      <w:r w:rsidR="005D6571">
        <w:rPr>
          <w:rFonts w:ascii="宋体" w:eastAsia="宋体" w:hAnsi="宋体" w:hint="eastAsia"/>
          <w:sz w:val="24"/>
        </w:rPr>
        <w:t>、</w:t>
      </w:r>
      <w:r w:rsidR="005D6571">
        <w:rPr>
          <w:rFonts w:ascii="宋体" w:eastAsia="宋体" w:hAnsi="宋体"/>
          <w:sz w:val="24"/>
        </w:rPr>
        <w:t>0.46</w:t>
      </w:r>
      <w:r w:rsidR="005D6571">
        <w:rPr>
          <w:rFonts w:ascii="宋体" w:eastAsia="宋体" w:hAnsi="宋体" w:hint="eastAsia"/>
          <w:sz w:val="24"/>
        </w:rPr>
        <w:t>，但无法说明特征是否能作为识别欺诈客户的有效信息字段。</w:t>
      </w:r>
      <w:r w:rsidR="008B1756">
        <w:rPr>
          <w:rFonts w:ascii="宋体" w:eastAsia="宋体" w:hAnsi="宋体" w:hint="eastAsia"/>
          <w:sz w:val="24"/>
        </w:rPr>
        <w:t>因结果量较大，详情请见</w:t>
      </w:r>
      <w:r w:rsidR="00457C16">
        <w:rPr>
          <w:rFonts w:ascii="宋体" w:eastAsia="宋体" w:hAnsi="宋体" w:hint="eastAsia"/>
          <w:sz w:val="24"/>
        </w:rPr>
        <w:t>“</w:t>
      </w:r>
      <w:r w:rsidR="008B1756">
        <w:rPr>
          <w:rFonts w:ascii="宋体" w:eastAsia="宋体" w:hAnsi="宋体" w:hint="eastAsia"/>
          <w:sz w:val="24"/>
        </w:rPr>
        <w:t>附件1:</w:t>
      </w:r>
      <w:r w:rsidR="008B1756">
        <w:rPr>
          <w:rFonts w:ascii="宋体" w:eastAsia="宋体" w:hAnsi="宋体"/>
          <w:sz w:val="24"/>
        </w:rPr>
        <w:t>IV</w:t>
      </w:r>
      <w:r w:rsidR="008B1756">
        <w:rPr>
          <w:rFonts w:ascii="宋体" w:eastAsia="宋体" w:hAnsi="宋体" w:hint="eastAsia"/>
          <w:sz w:val="24"/>
        </w:rPr>
        <w:t>值结果</w:t>
      </w:r>
      <w:r w:rsidR="00457C16">
        <w:rPr>
          <w:rFonts w:ascii="宋体" w:eastAsia="宋体" w:hAnsi="宋体"/>
          <w:sz w:val="24"/>
        </w:rPr>
        <w:t>”</w:t>
      </w:r>
      <w:r w:rsidR="00457C16">
        <w:rPr>
          <w:rFonts w:ascii="宋体" w:eastAsia="宋体" w:hAnsi="宋体" w:hint="eastAsia"/>
          <w:sz w:val="24"/>
        </w:rPr>
        <w:t>。</w:t>
      </w:r>
    </w:p>
    <w:p w14:paraId="2730A6F0" w14:textId="77777777" w:rsidR="00402D3F" w:rsidRPr="005D6571" w:rsidRDefault="00402D3F" w:rsidP="00402D3F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29169ACA" w14:textId="47E72723" w:rsidR="007A7F5C" w:rsidRDefault="00272756" w:rsidP="007A7F5C">
      <w:pPr>
        <w:pStyle w:val="20"/>
        <w:numPr>
          <w:ilvl w:val="0"/>
          <w:numId w:val="1"/>
        </w:numPr>
        <w:spacing w:line="360" w:lineRule="auto"/>
        <w:rPr>
          <w:rFonts w:ascii="宋体" w:eastAsia="宋体" w:hAnsi="宋体"/>
          <w:szCs w:val="22"/>
        </w:rPr>
      </w:pPr>
      <w:bookmarkStart w:id="11" w:name="_Toc56440256"/>
      <w:r w:rsidRPr="009778DE">
        <w:rPr>
          <w:rFonts w:ascii="宋体" w:eastAsia="宋体" w:hAnsi="宋体" w:hint="eastAsia"/>
          <w:szCs w:val="22"/>
        </w:rPr>
        <w:t>综合结论</w:t>
      </w:r>
      <w:bookmarkEnd w:id="11"/>
    </w:p>
    <w:p w14:paraId="09D53698" w14:textId="0AA45182" w:rsidR="00CE2AF6" w:rsidRPr="00CE2AF6" w:rsidRDefault="00CE2AF6" w:rsidP="00CE2AF6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本次验证中，为了验证冰</w:t>
      </w:r>
      <w:proofErr w:type="gramStart"/>
      <w:r>
        <w:rPr>
          <w:rFonts w:ascii="宋体" w:eastAsia="宋体" w:hAnsi="宋体" w:hint="eastAsia"/>
          <w:sz w:val="24"/>
        </w:rPr>
        <w:t>鉴信息</w:t>
      </w:r>
      <w:proofErr w:type="gramEnd"/>
      <w:r>
        <w:rPr>
          <w:rFonts w:ascii="宋体" w:eastAsia="宋体" w:hAnsi="宋体" w:hint="eastAsia"/>
          <w:sz w:val="24"/>
        </w:rPr>
        <w:t>科技有限公司的数据是否能作为通用评分的依据，主要还是以KS和AUC为主要评判标准。</w:t>
      </w:r>
      <w:r w:rsidR="00DE378F">
        <w:rPr>
          <w:rFonts w:ascii="宋体" w:eastAsia="宋体" w:hAnsi="宋体" w:hint="eastAsia"/>
          <w:sz w:val="24"/>
        </w:rPr>
        <w:t>表31主要展示每个渠道各个与冰</w:t>
      </w:r>
      <w:proofErr w:type="gramStart"/>
      <w:r w:rsidR="00DE378F">
        <w:rPr>
          <w:rFonts w:ascii="宋体" w:eastAsia="宋体" w:hAnsi="宋体" w:hint="eastAsia"/>
          <w:sz w:val="24"/>
        </w:rPr>
        <w:t>鉴各个</w:t>
      </w:r>
      <w:proofErr w:type="gramEnd"/>
      <w:r w:rsidR="00DE378F">
        <w:rPr>
          <w:rFonts w:ascii="宋体" w:eastAsia="宋体" w:hAnsi="宋体" w:hint="eastAsia"/>
          <w:sz w:val="24"/>
        </w:rPr>
        <w:t>产品的AUC和</w:t>
      </w:r>
      <w:r w:rsidR="00A6474C">
        <w:rPr>
          <w:rFonts w:ascii="宋体" w:eastAsia="宋体" w:hAnsi="宋体" w:hint="eastAsia"/>
          <w:sz w:val="24"/>
        </w:rPr>
        <w:t>KS的指标情况。</w:t>
      </w:r>
    </w:p>
    <w:p w14:paraId="38C8CF10" w14:textId="11F1B07C" w:rsidR="00C46A3A" w:rsidRDefault="0037411E" w:rsidP="00705182">
      <w:pPr>
        <w:pStyle w:val="a3"/>
        <w:spacing w:line="360" w:lineRule="auto"/>
        <w:ind w:left="480" w:firstLineChars="0" w:firstLine="0"/>
        <w:jc w:val="center"/>
        <w:rPr>
          <w:rFonts w:ascii="宋体" w:eastAsia="宋体" w:hAnsi="宋体"/>
          <w:b/>
          <w:sz w:val="24"/>
        </w:rPr>
      </w:pPr>
      <w:r w:rsidRPr="0037411E">
        <w:rPr>
          <w:rFonts w:ascii="宋体" w:eastAsia="宋体" w:hAnsi="宋体" w:hint="eastAsia"/>
          <w:b/>
          <w:sz w:val="24"/>
        </w:rPr>
        <w:t>表</w:t>
      </w:r>
      <w:r w:rsidR="00D06083">
        <w:rPr>
          <w:rFonts w:ascii="宋体" w:eastAsia="宋体" w:hAnsi="宋体"/>
          <w:b/>
          <w:sz w:val="24"/>
        </w:rPr>
        <w:t>31</w:t>
      </w:r>
      <w:r w:rsidRPr="0037411E">
        <w:rPr>
          <w:rFonts w:ascii="宋体" w:eastAsia="宋体" w:hAnsi="宋体"/>
          <w:b/>
          <w:sz w:val="24"/>
        </w:rPr>
        <w:t>.</w:t>
      </w:r>
      <w:r w:rsidRPr="0037411E">
        <w:rPr>
          <w:rFonts w:ascii="宋体" w:eastAsia="宋体" w:hAnsi="宋体" w:hint="eastAsia"/>
          <w:b/>
          <w:sz w:val="24"/>
        </w:rPr>
        <w:t>KS、AUC汇总表</w:t>
      </w: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1418"/>
      </w:tblGrid>
      <w:tr w:rsidR="002B4A28" w:rsidRPr="002B4A28" w14:paraId="52181B29" w14:textId="77777777" w:rsidTr="002B4A28">
        <w:trPr>
          <w:trHeight w:val="276"/>
          <w:jc w:val="center"/>
        </w:trPr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70C0"/>
            <w:noWrap/>
            <w:vAlign w:val="bottom"/>
            <w:hideMark/>
          </w:tcPr>
          <w:p w14:paraId="7846A841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本行渠道</w:t>
            </w:r>
          </w:p>
        </w:tc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70C0"/>
            <w:noWrap/>
            <w:vAlign w:val="bottom"/>
            <w:hideMark/>
          </w:tcPr>
          <w:p w14:paraId="49B1CE6F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冰</w:t>
            </w:r>
            <w:proofErr w:type="gramStart"/>
            <w:r w:rsidRPr="002B4A28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鉴产品</w:t>
            </w:r>
            <w:proofErr w:type="gramEnd"/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70C0"/>
            <w:noWrap/>
            <w:vAlign w:val="bottom"/>
            <w:hideMark/>
          </w:tcPr>
          <w:p w14:paraId="45495144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AUC</w:t>
            </w: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70C0"/>
            <w:noWrap/>
            <w:vAlign w:val="bottom"/>
            <w:hideMark/>
          </w:tcPr>
          <w:p w14:paraId="28BF687C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KS</w:t>
            </w:r>
          </w:p>
        </w:tc>
      </w:tr>
      <w:tr w:rsidR="002B4A28" w:rsidRPr="002B4A28" w14:paraId="77053E11" w14:textId="77777777" w:rsidTr="002B4A28">
        <w:trPr>
          <w:trHeight w:val="276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E3FE" w14:textId="77777777" w:rsidR="002B4A28" w:rsidRPr="002B4A28" w:rsidRDefault="002B4A28" w:rsidP="002B4A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美团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308F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皓月分标准版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BB02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49.68%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437F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2.58%</w:t>
            </w:r>
          </w:p>
        </w:tc>
      </w:tr>
      <w:tr w:rsidR="002B4A28" w:rsidRPr="002B4A28" w14:paraId="58B7B27E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B17B3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FBE1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</w:t>
            </w: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分消金</w:t>
            </w:r>
            <w:proofErr w:type="gramEnd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B603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69.44%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71AD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27.60%</w:t>
            </w:r>
          </w:p>
        </w:tc>
      </w:tr>
      <w:tr w:rsidR="002B4A28" w:rsidRPr="002B4A28" w14:paraId="47AA6764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771E7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747F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皓月分</w:t>
            </w: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小额版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1437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54.24%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40EB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16.53%</w:t>
            </w:r>
          </w:p>
        </w:tc>
      </w:tr>
      <w:tr w:rsidR="002B4A28" w:rsidRPr="002B4A28" w14:paraId="56E77210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D3002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9DE8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皓月分信用卡办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BDC0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65.62%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3AF4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30.51%</w:t>
            </w:r>
          </w:p>
        </w:tc>
      </w:tr>
      <w:tr w:rsidR="002B4A28" w:rsidRPr="002B4A28" w14:paraId="582832E1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FBE56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99A5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火眸</w:t>
            </w:r>
            <w:proofErr w:type="gramEnd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19标准版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35D1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75.74%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7BD3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40.23%</w:t>
            </w:r>
          </w:p>
        </w:tc>
      </w:tr>
      <w:tr w:rsidR="002B4A28" w:rsidRPr="002B4A28" w14:paraId="50859DCD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4CADE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540F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火眸19小额版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79C6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55.41%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6EDB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7.86%</w:t>
            </w:r>
          </w:p>
        </w:tc>
      </w:tr>
      <w:tr w:rsidR="002B4A28" w:rsidRPr="002B4A28" w14:paraId="11C0BD01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9DEF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B935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火眸19大额版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08DB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68.86%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BB42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28.53%</w:t>
            </w:r>
          </w:p>
        </w:tc>
      </w:tr>
      <w:tr w:rsidR="002B4A28" w:rsidRPr="002B4A28" w14:paraId="68FBE248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F83AA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E25C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火眸</w:t>
            </w:r>
            <w:proofErr w:type="gramEnd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19信用卡版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8F7B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72.58%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3407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34.98%</w:t>
            </w:r>
          </w:p>
        </w:tc>
      </w:tr>
      <w:tr w:rsidR="002B4A28" w:rsidRPr="002B4A28" w14:paraId="1F2288C2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4DA05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C0F0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皓月分信息字段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B033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557E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50.30%</w:t>
            </w:r>
          </w:p>
        </w:tc>
      </w:tr>
      <w:tr w:rsidR="002B4A28" w:rsidRPr="002B4A28" w14:paraId="7944FC24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546FB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D01F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探查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ECF0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82.22%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6517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50.40%</w:t>
            </w:r>
          </w:p>
        </w:tc>
      </w:tr>
      <w:tr w:rsidR="002B4A28" w:rsidRPr="002B4A28" w14:paraId="208F6BAE" w14:textId="77777777" w:rsidTr="002B4A28">
        <w:trPr>
          <w:trHeight w:val="276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FAA5" w14:textId="77777777" w:rsidR="002B4A28" w:rsidRPr="002B4A28" w:rsidRDefault="002B4A28" w:rsidP="002B4A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78A9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皓月分标准版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DABC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52.59%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5B59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4.00%</w:t>
            </w:r>
          </w:p>
        </w:tc>
      </w:tr>
      <w:tr w:rsidR="002B4A28" w:rsidRPr="002B4A28" w14:paraId="542DD688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BFEA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3559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</w:t>
            </w: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分消金</w:t>
            </w:r>
            <w:proofErr w:type="gramEnd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59CC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68.29%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9F01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29.05%</w:t>
            </w:r>
          </w:p>
        </w:tc>
      </w:tr>
      <w:tr w:rsidR="002B4A28" w:rsidRPr="002B4A28" w14:paraId="2DC1BF5D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1231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EC7F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皓月分</w:t>
            </w: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小额版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8001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53.99%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8539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13.61%</w:t>
            </w:r>
          </w:p>
        </w:tc>
      </w:tr>
      <w:tr w:rsidR="002B4A28" w:rsidRPr="002B4A28" w14:paraId="78801481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1C96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A379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皓月分信用卡办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31E5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59.38%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0F55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17.14%</w:t>
            </w:r>
          </w:p>
        </w:tc>
      </w:tr>
      <w:tr w:rsidR="002B4A28" w:rsidRPr="002B4A28" w14:paraId="06365749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F96E4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96BF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火眸</w:t>
            </w:r>
            <w:proofErr w:type="gramEnd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19标准版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0922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66.79%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3ED5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25.59%</w:t>
            </w:r>
          </w:p>
        </w:tc>
      </w:tr>
      <w:tr w:rsidR="002B4A28" w:rsidRPr="002B4A28" w14:paraId="39C99F91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F4031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8C3D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火眸19小额版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E47E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54.69%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7190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7.37%</w:t>
            </w:r>
          </w:p>
        </w:tc>
      </w:tr>
      <w:tr w:rsidR="002B4A28" w:rsidRPr="002B4A28" w14:paraId="679C57E1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B5A11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F03A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火眸19大额版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C7CC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62.12%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B826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14.99%</w:t>
            </w:r>
          </w:p>
        </w:tc>
      </w:tr>
      <w:tr w:rsidR="002B4A28" w:rsidRPr="002B4A28" w14:paraId="5AC05872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36EA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A998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火眸</w:t>
            </w:r>
            <w:proofErr w:type="gramEnd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19信用卡版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E5FD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64.00%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F679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19.66%</w:t>
            </w:r>
          </w:p>
        </w:tc>
      </w:tr>
      <w:tr w:rsidR="002B4A28" w:rsidRPr="002B4A28" w14:paraId="60D8328C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DFB1D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3803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皓月分信息字段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B8EF" w14:textId="52B4D970" w:rsidR="002B4A28" w:rsidRPr="002B4A28" w:rsidRDefault="002B4A28" w:rsidP="008B72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  <w:r w:rsidR="008B72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 w:rsidR="008B7242"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8D9A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39.50%</w:t>
            </w:r>
          </w:p>
        </w:tc>
      </w:tr>
      <w:tr w:rsidR="002B4A28" w:rsidRPr="002B4A28" w14:paraId="0E4B6146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80A63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5686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探查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355D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76.10%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ECCD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41.20%</w:t>
            </w:r>
          </w:p>
        </w:tc>
      </w:tr>
      <w:tr w:rsidR="002B4A28" w:rsidRPr="002B4A28" w14:paraId="5F2F0491" w14:textId="77777777" w:rsidTr="002B4A28">
        <w:trPr>
          <w:trHeight w:val="276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7B04" w14:textId="77777777" w:rsidR="002B4A28" w:rsidRPr="002B4A28" w:rsidRDefault="002B4A28" w:rsidP="002B4A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百度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3853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皓月分标准版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82F9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42.32%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547D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9.86%</w:t>
            </w:r>
          </w:p>
        </w:tc>
      </w:tr>
      <w:tr w:rsidR="002B4A28" w:rsidRPr="002B4A28" w14:paraId="6DC13313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F219E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764E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</w:t>
            </w: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分消金</w:t>
            </w:r>
            <w:proofErr w:type="gramEnd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41E3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54.67%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7A1A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8.50%</w:t>
            </w:r>
          </w:p>
        </w:tc>
      </w:tr>
      <w:tr w:rsidR="002B4A28" w:rsidRPr="002B4A28" w14:paraId="271E6F56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15504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50B3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皓月分</w:t>
            </w: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小额版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9921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42.87%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4003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11.90%</w:t>
            </w:r>
          </w:p>
        </w:tc>
      </w:tr>
      <w:tr w:rsidR="002B4A28" w:rsidRPr="002B4A28" w14:paraId="061DF94D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1EB37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86EE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皓月分信用卡办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2C28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46.87%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D041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8.10%</w:t>
            </w:r>
          </w:p>
        </w:tc>
      </w:tr>
      <w:tr w:rsidR="002B4A28" w:rsidRPr="002B4A28" w14:paraId="3B06AD07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1AE7A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5E4E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火眸</w:t>
            </w:r>
            <w:proofErr w:type="gramEnd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19标准版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A3F7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64.77%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F519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22.89%</w:t>
            </w:r>
          </w:p>
        </w:tc>
      </w:tr>
      <w:tr w:rsidR="002B4A28" w:rsidRPr="002B4A28" w14:paraId="03C669A3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8C36F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1D4A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火眸19小额版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80EA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60.25%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7376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23.10%</w:t>
            </w:r>
          </w:p>
        </w:tc>
      </w:tr>
      <w:tr w:rsidR="002B4A28" w:rsidRPr="002B4A28" w14:paraId="68FF833D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F37AD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E128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火眸19大额版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985D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63.63%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2A03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21.86%</w:t>
            </w:r>
          </w:p>
        </w:tc>
      </w:tr>
      <w:tr w:rsidR="002B4A28" w:rsidRPr="002B4A28" w14:paraId="345D4A03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AA64F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F4CD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火眸</w:t>
            </w:r>
            <w:proofErr w:type="gramEnd"/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19信用卡版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169D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65.75%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8370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24.08%</w:t>
            </w:r>
          </w:p>
        </w:tc>
      </w:tr>
      <w:tr w:rsidR="002B4A28" w:rsidRPr="002B4A28" w14:paraId="54D3444B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D2543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62D2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皓月分信息字段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BFEC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72.20%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8BF7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40.20%</w:t>
            </w:r>
          </w:p>
        </w:tc>
      </w:tr>
      <w:tr w:rsidR="002B4A28" w:rsidRPr="002B4A28" w14:paraId="78D3327B" w14:textId="77777777" w:rsidTr="002B4A28">
        <w:trPr>
          <w:trHeight w:val="276"/>
          <w:jc w:val="center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FC89D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00EE" w14:textId="77777777" w:rsidR="002B4A28" w:rsidRPr="002B4A28" w:rsidRDefault="002B4A28" w:rsidP="002B4A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探查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98C2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77.60%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0C57" w14:textId="77777777" w:rsidR="002B4A28" w:rsidRPr="002B4A28" w:rsidRDefault="002B4A28" w:rsidP="002B4A2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4A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50.80%</w:t>
            </w:r>
          </w:p>
        </w:tc>
      </w:tr>
    </w:tbl>
    <w:p w14:paraId="000C336F" w14:textId="5AD5D271" w:rsidR="002B4A28" w:rsidRDefault="002B4A28" w:rsidP="00705182">
      <w:pPr>
        <w:pStyle w:val="a3"/>
        <w:spacing w:line="360" w:lineRule="auto"/>
        <w:ind w:left="480" w:firstLineChars="0" w:firstLine="0"/>
        <w:jc w:val="center"/>
        <w:rPr>
          <w:rFonts w:ascii="宋体" w:eastAsia="宋体" w:hAnsi="宋体"/>
          <w:b/>
          <w:sz w:val="24"/>
        </w:rPr>
      </w:pPr>
    </w:p>
    <w:p w14:paraId="3FCFC1A4" w14:textId="2DD5AB7D" w:rsidR="00803D2D" w:rsidRDefault="00803D2D" w:rsidP="00803D2D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以下会针对各个大类产品做出相应的总结：</w:t>
      </w:r>
    </w:p>
    <w:p w14:paraId="1707753A" w14:textId="1428FAC1" w:rsidR="003064BC" w:rsidRDefault="00803D2D" w:rsidP="003064BC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皓月分：</w:t>
      </w:r>
    </w:p>
    <w:p w14:paraId="0033061F" w14:textId="47A8E490" w:rsidR="00803D2D" w:rsidRPr="00CE2AF6" w:rsidRDefault="00803D2D" w:rsidP="003064BC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皓月</w:t>
      </w:r>
      <w:proofErr w:type="gramStart"/>
      <w:r>
        <w:rPr>
          <w:rFonts w:ascii="宋体" w:eastAsia="宋体" w:hAnsi="宋体" w:hint="eastAsia"/>
          <w:sz w:val="24"/>
        </w:rPr>
        <w:t>分</w:t>
      </w:r>
      <w:r w:rsidR="006E738B">
        <w:rPr>
          <w:rFonts w:ascii="宋体" w:eastAsia="宋体" w:hAnsi="宋体" w:hint="eastAsia"/>
          <w:sz w:val="24"/>
        </w:rPr>
        <w:t>作为</w:t>
      </w:r>
      <w:proofErr w:type="gramEnd"/>
      <w:r w:rsidR="006E738B">
        <w:rPr>
          <w:rFonts w:ascii="宋体" w:eastAsia="宋体" w:hAnsi="宋体" w:hint="eastAsia"/>
          <w:sz w:val="24"/>
        </w:rPr>
        <w:t>欺诈类的通用分并不太合适</w:t>
      </w:r>
      <w:r w:rsidR="003064BC">
        <w:rPr>
          <w:rFonts w:ascii="宋体" w:eastAsia="宋体" w:hAnsi="宋体" w:hint="eastAsia"/>
          <w:sz w:val="24"/>
        </w:rPr>
        <w:t>，各类细分客群场景分并不能有效</w:t>
      </w:r>
      <w:r w:rsidR="002821EC">
        <w:rPr>
          <w:rFonts w:ascii="宋体" w:eastAsia="宋体" w:hAnsi="宋体" w:hint="eastAsia"/>
          <w:sz w:val="24"/>
        </w:rPr>
        <w:t>的适配我行全部渠道的产品。即便是其中效果最有的场景也仅在</w:t>
      </w:r>
      <w:proofErr w:type="gramStart"/>
      <w:r w:rsidR="002821EC">
        <w:rPr>
          <w:rFonts w:ascii="宋体" w:eastAsia="宋体" w:hAnsi="宋体" w:hint="eastAsia"/>
          <w:sz w:val="24"/>
        </w:rPr>
        <w:t>的美团和</w:t>
      </w:r>
      <w:proofErr w:type="gramEnd"/>
      <w:r w:rsidR="002821EC">
        <w:rPr>
          <w:rFonts w:ascii="宋体" w:eastAsia="宋体" w:hAnsi="宋体" w:hint="eastAsia"/>
          <w:sz w:val="24"/>
        </w:rPr>
        <w:t>新网渠道的上表现良好。在百度渠道上呈现排序能力</w:t>
      </w:r>
      <w:r w:rsidR="007536E6">
        <w:rPr>
          <w:rFonts w:ascii="宋体" w:eastAsia="宋体" w:hAnsi="宋体" w:hint="eastAsia"/>
          <w:sz w:val="24"/>
        </w:rPr>
        <w:t>与我行逾期客户相悖</w:t>
      </w:r>
      <w:r w:rsidR="008B7242">
        <w:rPr>
          <w:rFonts w:ascii="宋体" w:eastAsia="宋体" w:hAnsi="宋体" w:hint="eastAsia"/>
          <w:sz w:val="24"/>
        </w:rPr>
        <w:t>。皓月分</w:t>
      </w:r>
      <w:proofErr w:type="gramStart"/>
      <w:r w:rsidR="008B7242">
        <w:rPr>
          <w:rFonts w:ascii="宋体" w:eastAsia="宋体" w:hAnsi="宋体" w:hint="eastAsia"/>
          <w:sz w:val="24"/>
        </w:rPr>
        <w:t>做为</w:t>
      </w:r>
      <w:proofErr w:type="gramEnd"/>
      <w:r w:rsidR="008B7242">
        <w:rPr>
          <w:rFonts w:ascii="宋体" w:eastAsia="宋体" w:hAnsi="宋体" w:hint="eastAsia"/>
          <w:sz w:val="24"/>
        </w:rPr>
        <w:t>冰</w:t>
      </w:r>
      <w:proofErr w:type="gramStart"/>
      <w:r w:rsidR="008B7242">
        <w:rPr>
          <w:rFonts w:ascii="宋体" w:eastAsia="宋体" w:hAnsi="宋体" w:hint="eastAsia"/>
          <w:sz w:val="24"/>
        </w:rPr>
        <w:t>鉴科</w:t>
      </w:r>
      <w:proofErr w:type="gramEnd"/>
      <w:r w:rsidR="008B7242">
        <w:rPr>
          <w:rFonts w:ascii="宋体" w:eastAsia="宋体" w:hAnsi="宋体" w:hint="eastAsia"/>
          <w:sz w:val="24"/>
        </w:rPr>
        <w:t>技的综合泛</w:t>
      </w:r>
      <w:proofErr w:type="gramStart"/>
      <w:r w:rsidR="008B7242">
        <w:rPr>
          <w:rFonts w:ascii="宋体" w:eastAsia="宋体" w:hAnsi="宋体" w:hint="eastAsia"/>
          <w:sz w:val="24"/>
        </w:rPr>
        <w:t>欺诈</w:t>
      </w:r>
      <w:proofErr w:type="gramEnd"/>
      <w:r w:rsidR="008B7242">
        <w:rPr>
          <w:rFonts w:ascii="宋体" w:eastAsia="宋体" w:hAnsi="宋体" w:hint="eastAsia"/>
          <w:sz w:val="24"/>
        </w:rPr>
        <w:t>分比较不适配我行的客户，或是由于的其使用的聚类算法，在客户标注的情况并未能达到贴近的情况。</w:t>
      </w:r>
    </w:p>
    <w:p w14:paraId="57F7283E" w14:textId="2BF8CECF" w:rsidR="00803D2D" w:rsidRDefault="008B7242" w:rsidP="003064BC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火眸分</w:t>
      </w:r>
      <w:proofErr w:type="gramEnd"/>
      <w:r>
        <w:rPr>
          <w:rFonts w:ascii="宋体" w:eastAsia="宋体" w:hAnsi="宋体" w:hint="eastAsia"/>
          <w:sz w:val="24"/>
        </w:rPr>
        <w:t>：</w:t>
      </w:r>
    </w:p>
    <w:p w14:paraId="0322B20C" w14:textId="0BC15002" w:rsidR="008B7242" w:rsidRDefault="000439EE" w:rsidP="003064BC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根据KS、AUC等指标，可以将</w:t>
      </w:r>
      <w:proofErr w:type="gramStart"/>
      <w:r>
        <w:rPr>
          <w:rFonts w:ascii="宋体" w:eastAsia="宋体" w:hAnsi="宋体" w:hint="eastAsia"/>
          <w:sz w:val="24"/>
        </w:rPr>
        <w:t>火眸分</w:t>
      </w:r>
      <w:proofErr w:type="gramEnd"/>
      <w:r w:rsidR="00D75508">
        <w:rPr>
          <w:rFonts w:ascii="宋体" w:eastAsia="宋体" w:hAnsi="宋体" w:hint="eastAsia"/>
          <w:sz w:val="24"/>
        </w:rPr>
        <w:t>1</w:t>
      </w:r>
      <w:r w:rsidR="00D75508">
        <w:rPr>
          <w:rFonts w:ascii="宋体" w:eastAsia="宋体" w:hAnsi="宋体"/>
          <w:sz w:val="24"/>
        </w:rPr>
        <w:t>9</w:t>
      </w:r>
      <w:r w:rsidR="00D75508">
        <w:rPr>
          <w:rFonts w:ascii="宋体" w:eastAsia="宋体" w:hAnsi="宋体" w:hint="eastAsia"/>
          <w:sz w:val="24"/>
        </w:rPr>
        <w:t>标准版</w:t>
      </w:r>
      <w:r>
        <w:rPr>
          <w:rFonts w:ascii="宋体" w:eastAsia="宋体" w:hAnsi="宋体" w:hint="eastAsia"/>
          <w:sz w:val="24"/>
        </w:rPr>
        <w:t>作为我行欺诈类的通用评分的参照指标</w:t>
      </w:r>
      <w:r w:rsidR="0050464C">
        <w:rPr>
          <w:rFonts w:ascii="宋体" w:eastAsia="宋体" w:hAnsi="宋体" w:hint="eastAsia"/>
          <w:sz w:val="24"/>
        </w:rPr>
        <w:t>。</w:t>
      </w:r>
      <w:proofErr w:type="gramStart"/>
      <w:r w:rsidR="0050464C">
        <w:rPr>
          <w:rFonts w:ascii="宋体" w:eastAsia="宋体" w:hAnsi="宋体" w:hint="eastAsia"/>
          <w:sz w:val="24"/>
        </w:rPr>
        <w:t>在火眸分中</w:t>
      </w:r>
      <w:proofErr w:type="gramEnd"/>
      <w:r w:rsidR="001F107A">
        <w:rPr>
          <w:rFonts w:ascii="宋体" w:eastAsia="宋体" w:hAnsi="宋体" w:hint="eastAsia"/>
          <w:sz w:val="24"/>
        </w:rPr>
        <w:t>三</w:t>
      </w:r>
      <w:r w:rsidR="00D75508">
        <w:rPr>
          <w:rFonts w:ascii="宋体" w:eastAsia="宋体" w:hAnsi="宋体" w:hint="eastAsia"/>
          <w:sz w:val="24"/>
        </w:rPr>
        <w:t>种</w:t>
      </w:r>
      <w:r w:rsidR="0050464C">
        <w:rPr>
          <w:rFonts w:ascii="宋体" w:eastAsia="宋体" w:hAnsi="宋体" w:hint="eastAsia"/>
          <w:sz w:val="24"/>
        </w:rPr>
        <w:t>场景分</w:t>
      </w:r>
      <w:r w:rsidR="001F107A">
        <w:rPr>
          <w:rFonts w:ascii="宋体" w:eastAsia="宋体" w:hAnsi="宋体" w:hint="eastAsia"/>
          <w:sz w:val="24"/>
        </w:rPr>
        <w:t>（除了小额版）</w:t>
      </w:r>
      <w:r w:rsidR="0050464C">
        <w:rPr>
          <w:rFonts w:ascii="宋体" w:eastAsia="宋体" w:hAnsi="宋体" w:hint="eastAsia"/>
          <w:sz w:val="24"/>
        </w:rPr>
        <w:t>中均对</w:t>
      </w:r>
      <w:proofErr w:type="gramStart"/>
      <w:r w:rsidR="0050464C">
        <w:rPr>
          <w:rFonts w:ascii="宋体" w:eastAsia="宋体" w:hAnsi="宋体" w:hint="eastAsia"/>
          <w:sz w:val="24"/>
        </w:rPr>
        <w:t>美团渠</w:t>
      </w:r>
      <w:proofErr w:type="gramEnd"/>
      <w:r w:rsidR="0050464C">
        <w:rPr>
          <w:rFonts w:ascii="宋体" w:eastAsia="宋体" w:hAnsi="宋体" w:hint="eastAsia"/>
          <w:sz w:val="24"/>
        </w:rPr>
        <w:t>道的客户群体有更好的区分/排序能力，对百度</w:t>
      </w:r>
      <w:r w:rsidR="00D75508">
        <w:rPr>
          <w:rFonts w:ascii="宋体" w:eastAsia="宋体" w:hAnsi="宋体" w:hint="eastAsia"/>
          <w:sz w:val="24"/>
        </w:rPr>
        <w:t>渠道支持能力也优于新网渠道</w:t>
      </w:r>
      <w:r w:rsidR="0075332C">
        <w:rPr>
          <w:rFonts w:ascii="宋体" w:eastAsia="宋体" w:hAnsi="宋体" w:hint="eastAsia"/>
          <w:sz w:val="24"/>
        </w:rPr>
        <w:t>（新网在除了</w:t>
      </w:r>
      <w:proofErr w:type="gramStart"/>
      <w:r w:rsidR="0075332C">
        <w:rPr>
          <w:rFonts w:ascii="宋体" w:eastAsia="宋体" w:hAnsi="宋体" w:hint="eastAsia"/>
          <w:sz w:val="24"/>
        </w:rPr>
        <w:t>标准版</w:t>
      </w:r>
      <w:r w:rsidR="001F107A">
        <w:rPr>
          <w:rFonts w:ascii="宋体" w:eastAsia="宋体" w:hAnsi="宋体" w:hint="eastAsia"/>
          <w:sz w:val="24"/>
        </w:rPr>
        <w:t>外</w:t>
      </w:r>
      <w:proofErr w:type="gramEnd"/>
      <w:r w:rsidR="001F107A">
        <w:rPr>
          <w:rFonts w:ascii="宋体" w:eastAsia="宋体" w:hAnsi="宋体" w:hint="eastAsia"/>
          <w:sz w:val="24"/>
        </w:rPr>
        <w:t>的三个场景分中均为达到2</w:t>
      </w:r>
      <w:r w:rsidR="001F107A">
        <w:rPr>
          <w:rFonts w:ascii="宋体" w:eastAsia="宋体" w:hAnsi="宋体"/>
          <w:sz w:val="24"/>
        </w:rPr>
        <w:t>0</w:t>
      </w:r>
      <w:r w:rsidR="001F107A">
        <w:rPr>
          <w:rFonts w:ascii="宋体" w:eastAsia="宋体" w:hAnsi="宋体" w:hint="eastAsia"/>
          <w:sz w:val="24"/>
        </w:rPr>
        <w:t>%</w:t>
      </w:r>
      <w:r w:rsidR="0075332C">
        <w:rPr>
          <w:rFonts w:ascii="宋体" w:eastAsia="宋体" w:hAnsi="宋体" w:hint="eastAsia"/>
          <w:sz w:val="24"/>
        </w:rPr>
        <w:t>）</w:t>
      </w:r>
      <w:r w:rsidR="00D75508">
        <w:rPr>
          <w:rFonts w:ascii="宋体" w:eastAsia="宋体" w:hAnsi="宋体" w:hint="eastAsia"/>
          <w:sz w:val="24"/>
        </w:rPr>
        <w:t>。这与皓月分的</w:t>
      </w:r>
      <w:proofErr w:type="gramStart"/>
      <w:r w:rsidR="00D75508">
        <w:rPr>
          <w:rFonts w:ascii="宋体" w:eastAsia="宋体" w:hAnsi="宋体" w:hint="eastAsia"/>
          <w:sz w:val="24"/>
        </w:rPr>
        <w:t>标表现</w:t>
      </w:r>
      <w:proofErr w:type="gramEnd"/>
      <w:r w:rsidR="00D75508">
        <w:rPr>
          <w:rFonts w:ascii="宋体" w:eastAsia="宋体" w:hAnsi="宋体" w:hint="eastAsia"/>
          <w:sz w:val="24"/>
        </w:rPr>
        <w:t>上出现不同。但是</w:t>
      </w:r>
      <w:proofErr w:type="gramStart"/>
      <w:r w:rsidR="00D75508">
        <w:rPr>
          <w:rFonts w:ascii="宋体" w:eastAsia="宋体" w:hAnsi="宋体" w:hint="eastAsia"/>
          <w:sz w:val="24"/>
        </w:rPr>
        <w:t>火眸分</w:t>
      </w:r>
      <w:proofErr w:type="gramEnd"/>
      <w:r w:rsidR="00D75508">
        <w:rPr>
          <w:rFonts w:ascii="宋体" w:eastAsia="宋体" w:hAnsi="宋体" w:hint="eastAsia"/>
          <w:sz w:val="24"/>
        </w:rPr>
        <w:t>1</w:t>
      </w:r>
      <w:r w:rsidR="00D75508">
        <w:rPr>
          <w:rFonts w:ascii="宋体" w:eastAsia="宋体" w:hAnsi="宋体"/>
          <w:sz w:val="24"/>
        </w:rPr>
        <w:t>9</w:t>
      </w:r>
      <w:r w:rsidR="00D75508">
        <w:rPr>
          <w:rFonts w:ascii="宋体" w:eastAsia="宋体" w:hAnsi="宋体" w:hint="eastAsia"/>
          <w:sz w:val="24"/>
        </w:rPr>
        <w:t>标准版能同时在三种场景分上均能达到</w:t>
      </w:r>
      <w:r w:rsidR="00D75508">
        <w:rPr>
          <w:rFonts w:ascii="宋体" w:eastAsia="宋体" w:hAnsi="宋体"/>
          <w:sz w:val="24"/>
        </w:rPr>
        <w:t>60</w:t>
      </w:r>
      <w:r w:rsidR="00D75508">
        <w:rPr>
          <w:rFonts w:ascii="宋体" w:eastAsia="宋体" w:hAnsi="宋体" w:hint="eastAsia"/>
          <w:sz w:val="24"/>
        </w:rPr>
        <w:t>%的AUC和2</w:t>
      </w:r>
      <w:r w:rsidR="00D75508">
        <w:rPr>
          <w:rFonts w:ascii="宋体" w:eastAsia="宋体" w:hAnsi="宋体"/>
          <w:sz w:val="24"/>
        </w:rPr>
        <w:t>0</w:t>
      </w:r>
      <w:r w:rsidR="00D75508">
        <w:rPr>
          <w:rFonts w:ascii="宋体" w:eastAsia="宋体" w:hAnsi="宋体" w:hint="eastAsia"/>
          <w:sz w:val="24"/>
        </w:rPr>
        <w:t>%的KS。</w:t>
      </w:r>
    </w:p>
    <w:p w14:paraId="16D6E710" w14:textId="77777777" w:rsidR="00542DF6" w:rsidRDefault="001F107A" w:rsidP="003064BC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整体上的</w:t>
      </w:r>
      <w:proofErr w:type="gramStart"/>
      <w:r>
        <w:rPr>
          <w:rFonts w:ascii="宋体" w:eastAsia="宋体" w:hAnsi="宋体" w:hint="eastAsia"/>
          <w:sz w:val="24"/>
        </w:rPr>
        <w:t>小额版</w:t>
      </w:r>
      <w:proofErr w:type="gramEnd"/>
      <w:r>
        <w:rPr>
          <w:rFonts w:ascii="宋体" w:eastAsia="宋体" w:hAnsi="宋体" w:hint="eastAsia"/>
          <w:sz w:val="24"/>
        </w:rPr>
        <w:t>的客户群体上还是与我行整体客群上有较大区别不建议使用。在欺诈类外部评分参照上，还是推荐使用</w:t>
      </w:r>
      <w:proofErr w:type="gramStart"/>
      <w:r>
        <w:rPr>
          <w:rFonts w:ascii="宋体" w:eastAsia="宋体" w:hAnsi="宋体" w:hint="eastAsia"/>
          <w:sz w:val="24"/>
        </w:rPr>
        <w:t>火眸分</w:t>
      </w:r>
      <w:proofErr w:type="gramEnd"/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标准版作为的我行的欺诈类的通用评分参照。虽然</w:t>
      </w:r>
      <w:proofErr w:type="gramStart"/>
      <w:r>
        <w:rPr>
          <w:rFonts w:ascii="宋体" w:eastAsia="宋体" w:hAnsi="宋体" w:hint="eastAsia"/>
          <w:sz w:val="24"/>
        </w:rPr>
        <w:t>火眸分</w:t>
      </w:r>
      <w:proofErr w:type="gramEnd"/>
      <w:r>
        <w:rPr>
          <w:rFonts w:ascii="宋体" w:eastAsia="宋体" w:hAnsi="宋体" w:hint="eastAsia"/>
          <w:sz w:val="24"/>
        </w:rPr>
        <w:t>的查得</w:t>
      </w:r>
      <w:proofErr w:type="gramStart"/>
      <w:r>
        <w:rPr>
          <w:rFonts w:ascii="宋体" w:eastAsia="宋体" w:hAnsi="宋体" w:hint="eastAsia"/>
          <w:sz w:val="24"/>
        </w:rPr>
        <w:t>率未</w:t>
      </w:r>
      <w:proofErr w:type="gramEnd"/>
      <w:r>
        <w:rPr>
          <w:rFonts w:ascii="宋体" w:eastAsia="宋体" w:hAnsi="宋体" w:hint="eastAsia"/>
          <w:sz w:val="24"/>
        </w:rPr>
        <w:t>能达到和皓月分的基本完全覆盖，但也能达到9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%以上。</w:t>
      </w:r>
    </w:p>
    <w:p w14:paraId="122717D9" w14:textId="6A87CB94" w:rsidR="001F107A" w:rsidRDefault="00B91BCD" w:rsidP="003064BC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皓月分产品，</w:t>
      </w:r>
      <w:r w:rsidR="001F107A">
        <w:rPr>
          <w:rFonts w:ascii="宋体" w:eastAsia="宋体" w:hAnsi="宋体" w:hint="eastAsia"/>
          <w:sz w:val="24"/>
        </w:rPr>
        <w:t>在评分结果之外，</w:t>
      </w:r>
      <w:r>
        <w:rPr>
          <w:rFonts w:ascii="宋体" w:eastAsia="宋体" w:hAnsi="宋体" w:hint="eastAsia"/>
          <w:sz w:val="24"/>
        </w:rPr>
        <w:t>也提供来了</w:t>
      </w:r>
      <w:r w:rsidR="001856FF">
        <w:rPr>
          <w:rFonts w:ascii="宋体" w:eastAsia="宋体" w:hAnsi="宋体" w:hint="eastAsia"/>
          <w:sz w:val="24"/>
        </w:rPr>
        <w:t>1</w:t>
      </w:r>
      <w:r w:rsidR="001856FF">
        <w:rPr>
          <w:rFonts w:ascii="宋体" w:eastAsia="宋体" w:hAnsi="宋体"/>
          <w:sz w:val="24"/>
        </w:rPr>
        <w:t>8</w:t>
      </w:r>
      <w:r w:rsidR="001856FF">
        <w:rPr>
          <w:rFonts w:ascii="宋体" w:eastAsia="宋体" w:hAnsi="宋体" w:hint="eastAsia"/>
          <w:sz w:val="24"/>
        </w:rPr>
        <w:t>个</w:t>
      </w:r>
      <w:r>
        <w:rPr>
          <w:rFonts w:ascii="宋体" w:eastAsia="宋体" w:hAnsi="宋体" w:hint="eastAsia"/>
          <w:sz w:val="24"/>
        </w:rPr>
        <w:t>字段信息</w:t>
      </w:r>
      <w:r w:rsidR="00A27867">
        <w:rPr>
          <w:rFonts w:ascii="宋体" w:eastAsia="宋体" w:hAnsi="宋体" w:hint="eastAsia"/>
          <w:sz w:val="24"/>
        </w:rPr>
        <w:t>。</w:t>
      </w:r>
      <w:r w:rsidR="001F107A">
        <w:rPr>
          <w:rFonts w:ascii="宋体" w:eastAsia="宋体" w:hAnsi="宋体" w:hint="eastAsia"/>
          <w:sz w:val="24"/>
        </w:rPr>
        <w:t>我行也还验证</w:t>
      </w:r>
      <w:r w:rsidR="00F53C4A">
        <w:rPr>
          <w:rFonts w:ascii="宋体" w:eastAsia="宋体" w:hAnsi="宋体" w:hint="eastAsia"/>
          <w:sz w:val="24"/>
        </w:rPr>
        <w:t>其中使用信息字段，根据我行的标签做模型，其模型效果</w:t>
      </w:r>
      <w:r>
        <w:rPr>
          <w:rFonts w:ascii="宋体" w:eastAsia="宋体" w:hAnsi="宋体" w:hint="eastAsia"/>
          <w:sz w:val="24"/>
        </w:rPr>
        <w:t>能在三个渠道上都达到7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%的AUC和</w:t>
      </w:r>
      <w:r>
        <w:rPr>
          <w:rFonts w:ascii="宋体" w:eastAsia="宋体" w:hAnsi="宋体"/>
          <w:sz w:val="24"/>
        </w:rPr>
        <w:t>30</w:t>
      </w:r>
      <w:r>
        <w:rPr>
          <w:rFonts w:ascii="宋体" w:eastAsia="宋体" w:hAnsi="宋体" w:hint="eastAsia"/>
          <w:sz w:val="24"/>
        </w:rPr>
        <w:t>%的KS评分</w:t>
      </w:r>
      <w:r w:rsidR="001856FF">
        <w:rPr>
          <w:rFonts w:ascii="宋体" w:eastAsia="宋体" w:hAnsi="宋体" w:hint="eastAsia"/>
          <w:sz w:val="24"/>
        </w:rPr>
        <w:t>。在同样的验证操做下，使用探查的数据字段能达到的7</w:t>
      </w:r>
      <w:r w:rsidR="001856FF">
        <w:rPr>
          <w:rFonts w:ascii="宋体" w:eastAsia="宋体" w:hAnsi="宋体"/>
          <w:sz w:val="24"/>
        </w:rPr>
        <w:t>0</w:t>
      </w:r>
      <w:r w:rsidR="001856FF">
        <w:rPr>
          <w:rFonts w:ascii="宋体" w:eastAsia="宋体" w:hAnsi="宋体" w:hint="eastAsia"/>
          <w:sz w:val="24"/>
        </w:rPr>
        <w:t>%的AUC和4</w:t>
      </w:r>
      <w:r w:rsidR="001856FF">
        <w:rPr>
          <w:rFonts w:ascii="宋体" w:eastAsia="宋体" w:hAnsi="宋体"/>
          <w:sz w:val="24"/>
        </w:rPr>
        <w:t>0</w:t>
      </w:r>
      <w:r w:rsidR="001856FF">
        <w:rPr>
          <w:rFonts w:ascii="宋体" w:eastAsia="宋体" w:hAnsi="宋体" w:hint="eastAsia"/>
          <w:sz w:val="24"/>
        </w:rPr>
        <w:t>%的KS评分</w:t>
      </w:r>
      <w:r w:rsidR="00542DF6">
        <w:rPr>
          <w:rFonts w:ascii="宋体" w:eastAsia="宋体" w:hAnsi="宋体" w:hint="eastAsia"/>
          <w:sz w:val="24"/>
        </w:rPr>
        <w:t>。两种信息字段上各有优劣，皓月分字段应该是提炼过后的字段，涉及广度的较大；而探查信息字段仅仅涉及手机类APP使用相关，但在细粒度上更细腻</w:t>
      </w:r>
      <w:r w:rsidR="006F67AC">
        <w:rPr>
          <w:rFonts w:ascii="宋体" w:eastAsia="宋体" w:hAnsi="宋体" w:hint="eastAsia"/>
          <w:sz w:val="24"/>
        </w:rPr>
        <w:t>，针对一个信息有时间维度的延伸</w:t>
      </w:r>
      <w:r w:rsidR="00542DF6">
        <w:rPr>
          <w:rFonts w:ascii="宋体" w:eastAsia="宋体" w:hAnsi="宋体" w:hint="eastAsia"/>
          <w:sz w:val="24"/>
        </w:rPr>
        <w:t>。</w:t>
      </w:r>
      <w:r w:rsidR="00D32140">
        <w:rPr>
          <w:rFonts w:ascii="宋体" w:eastAsia="宋体" w:hAnsi="宋体" w:hint="eastAsia"/>
          <w:sz w:val="24"/>
        </w:rPr>
        <w:t>而在信息重要性上的特征的得分都相对较高，但同时绝大部分的特征都大于0</w:t>
      </w:r>
      <w:r w:rsidR="00D32140">
        <w:rPr>
          <w:rFonts w:ascii="宋体" w:eastAsia="宋体" w:hAnsi="宋体"/>
          <w:sz w:val="24"/>
        </w:rPr>
        <w:t>.5</w:t>
      </w:r>
      <w:r w:rsidR="00D32140">
        <w:rPr>
          <w:rFonts w:ascii="宋体" w:eastAsia="宋体" w:hAnsi="宋体" w:hint="eastAsia"/>
          <w:sz w:val="24"/>
        </w:rPr>
        <w:t>，即极高且</w:t>
      </w:r>
      <w:r w:rsidR="008F7BF1">
        <w:rPr>
          <w:rFonts w:ascii="宋体" w:eastAsia="宋体" w:hAnsi="宋体" w:hint="eastAsia"/>
          <w:sz w:val="24"/>
        </w:rPr>
        <w:t>可疑</w:t>
      </w:r>
      <w:r w:rsidR="00285A7C">
        <w:rPr>
          <w:rFonts w:ascii="宋体" w:eastAsia="宋体" w:hAnsi="宋体" w:hint="eastAsia"/>
          <w:sz w:val="24"/>
        </w:rPr>
        <w:t>。考虑到的使用特征后模型效果并未到完全准确的情况，暂时可以进行使用。</w:t>
      </w:r>
    </w:p>
    <w:p w14:paraId="7699D5F6" w14:textId="6A102116" w:rsidR="00A212E7" w:rsidRPr="003064BC" w:rsidRDefault="00A212E7" w:rsidP="003064BC">
      <w:pPr>
        <w:spacing w:beforeLines="50" w:before="156" w:afterLines="50" w:after="156"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综上所述，火眸分1</w:t>
      </w:r>
      <w:r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标准版能作为我行的</w:t>
      </w:r>
      <w:r w:rsidR="00864EC0">
        <w:rPr>
          <w:rFonts w:ascii="宋体" w:eastAsia="宋体" w:hAnsi="宋体" w:hint="eastAsia"/>
          <w:sz w:val="24"/>
        </w:rPr>
        <w:t>欺诈类的通用评分使用，如果的需更准确、优秀的排序</w:t>
      </w:r>
      <w:r w:rsidR="00864EC0">
        <w:rPr>
          <w:rFonts w:ascii="宋体" w:eastAsia="宋体" w:hAnsi="宋体"/>
          <w:sz w:val="24"/>
        </w:rPr>
        <w:t>/</w:t>
      </w:r>
      <w:r w:rsidR="00864EC0">
        <w:rPr>
          <w:rFonts w:ascii="宋体" w:eastAsia="宋体" w:hAnsi="宋体" w:hint="eastAsia"/>
          <w:sz w:val="24"/>
        </w:rPr>
        <w:t>区分能力，则可以考虑使用的皓月分的数据组字段做模型指标的扩充，从而提升行内的反欺诈模型识别的效果。</w:t>
      </w:r>
    </w:p>
    <w:p w14:paraId="05802B55" w14:textId="57C0FF2D" w:rsidR="00C82C31" w:rsidRDefault="00C82C31" w:rsidP="00C82C31"/>
    <w:p w14:paraId="220A5544" w14:textId="1DB8A437" w:rsidR="009B0951" w:rsidRDefault="009B0951">
      <w:pPr>
        <w:widowControl/>
        <w:jc w:val="left"/>
      </w:pPr>
      <w:r>
        <w:br w:type="page"/>
      </w:r>
    </w:p>
    <w:p w14:paraId="3F55B974" w14:textId="77777777" w:rsidR="005D6571" w:rsidRPr="004A5BFA" w:rsidRDefault="005D6571" w:rsidP="005D6571">
      <w:pPr>
        <w:rPr>
          <w:sz w:val="28"/>
        </w:rPr>
      </w:pPr>
      <w:r w:rsidRPr="004A5BFA">
        <w:rPr>
          <w:rFonts w:hint="eastAsia"/>
          <w:sz w:val="28"/>
        </w:rPr>
        <w:lastRenderedPageBreak/>
        <w:t>附件</w:t>
      </w:r>
    </w:p>
    <w:p w14:paraId="7F67C605" w14:textId="5147F03A" w:rsidR="004224B7" w:rsidRPr="005D6571" w:rsidRDefault="005D6571" w:rsidP="005D6571">
      <w:pPr>
        <w:pStyle w:val="1"/>
      </w:pPr>
      <w:bookmarkStart w:id="12" w:name="_Toc154923883"/>
      <w:bookmarkStart w:id="13" w:name="_Toc213141234"/>
      <w:bookmarkStart w:id="14" w:name="_Toc42178381"/>
      <w:bookmarkStart w:id="15" w:name="_Toc56440257"/>
      <w:bookmarkEnd w:id="12"/>
      <w:bookmarkEnd w:id="13"/>
      <w:r w:rsidRPr="009F0BD8">
        <w:rPr>
          <w:rFonts w:hint="eastAsia"/>
        </w:rPr>
        <w:t>附件一</w:t>
      </w:r>
      <w:r>
        <w:rPr>
          <w:rFonts w:hint="eastAsia"/>
        </w:rPr>
        <w:t xml:space="preserve"> </w:t>
      </w:r>
      <w:r>
        <w:t xml:space="preserve"> </w:t>
      </w:r>
      <w:bookmarkEnd w:id="14"/>
      <w:r>
        <w:rPr>
          <w:rFonts w:hint="eastAsia"/>
        </w:rPr>
        <w:t>IV值结果</w:t>
      </w:r>
      <w:bookmarkEnd w:id="15"/>
    </w:p>
    <w:p w14:paraId="4B229A2D" w14:textId="09817CC7" w:rsidR="004224B7" w:rsidRPr="005D6571" w:rsidRDefault="004224B7" w:rsidP="005D6571">
      <w:pPr>
        <w:spacing w:line="360" w:lineRule="auto"/>
        <w:rPr>
          <w:rFonts w:ascii="宋体" w:eastAsia="宋体" w:hAnsi="宋体"/>
          <w:sz w:val="24"/>
        </w:rPr>
      </w:pPr>
    </w:p>
    <w:bookmarkStart w:id="16" w:name="_MON_1667052738"/>
    <w:bookmarkEnd w:id="16"/>
    <w:p w14:paraId="479C9C42" w14:textId="4BC75E26" w:rsidR="004224B7" w:rsidRPr="00BE4C89" w:rsidRDefault="00285A7C" w:rsidP="00A121B9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</w:rPr>
      </w:pPr>
      <w:r>
        <w:object w:dxaOrig="1520" w:dyaOrig="1058" w14:anchorId="2A45C0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pt;height:53.55pt" o:ole="">
            <v:imagedata r:id="rId40" o:title=""/>
          </v:shape>
          <o:OLEObject Type="Embed" ProgID="Excel.Sheet.12" ShapeID="_x0000_i1025" DrawAspect="Icon" ObjectID="_1667311007" r:id="rId41"/>
        </w:object>
      </w:r>
    </w:p>
    <w:sectPr w:rsidR="004224B7" w:rsidRPr="00BE4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64590" w14:textId="77777777" w:rsidR="00AA1875" w:rsidRDefault="00AA1875" w:rsidP="00DA1C8F">
      <w:r>
        <w:separator/>
      </w:r>
    </w:p>
  </w:endnote>
  <w:endnote w:type="continuationSeparator" w:id="0">
    <w:p w14:paraId="794BE9C0" w14:textId="77777777" w:rsidR="00AA1875" w:rsidRDefault="00AA1875" w:rsidP="00D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252F2" w14:textId="77777777" w:rsidR="00AA1875" w:rsidRDefault="00AA1875" w:rsidP="00DA1C8F">
      <w:r>
        <w:separator/>
      </w:r>
    </w:p>
  </w:footnote>
  <w:footnote w:type="continuationSeparator" w:id="0">
    <w:p w14:paraId="608FED3D" w14:textId="77777777" w:rsidR="00AA1875" w:rsidRDefault="00AA1875" w:rsidP="00DA1C8F">
      <w:r>
        <w:continuationSeparator/>
      </w:r>
    </w:p>
  </w:footnote>
  <w:footnote w:id="1">
    <w:p w14:paraId="11D3FE2A" w14:textId="77777777" w:rsidR="003C4602" w:rsidRPr="00772492" w:rsidRDefault="003C4602" w:rsidP="00000216">
      <w:pPr>
        <w:pStyle w:val="aa"/>
      </w:pPr>
      <w:r>
        <w:rPr>
          <w:rStyle w:val="ac"/>
        </w:rPr>
        <w:footnoteRef/>
      </w:r>
      <w:r>
        <w:rPr>
          <w:rFonts w:hint="eastAsia"/>
        </w:rPr>
        <w:t>如果分析对象的值的排序是从高到低，并不影响KS值的计算，KS公式中使用的是绝对值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A82"/>
    <w:multiLevelType w:val="multilevel"/>
    <w:tmpl w:val="9E64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93B33"/>
    <w:multiLevelType w:val="hybridMultilevel"/>
    <w:tmpl w:val="864CA286"/>
    <w:lvl w:ilvl="0" w:tplc="CB786AE0">
      <w:start w:val="1"/>
      <w:numFmt w:val="decimal"/>
      <w:lvlText w:val="(%1)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04001BE1"/>
    <w:multiLevelType w:val="hybridMultilevel"/>
    <w:tmpl w:val="95E2A2C4"/>
    <w:lvl w:ilvl="0" w:tplc="CB786A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B1BFC"/>
    <w:multiLevelType w:val="hybridMultilevel"/>
    <w:tmpl w:val="74181D46"/>
    <w:lvl w:ilvl="0" w:tplc="5CDA6FFC">
      <w:start w:val="1"/>
      <w:numFmt w:val="japaneseCounting"/>
      <w:pStyle w:val="2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346968"/>
    <w:multiLevelType w:val="hybridMultilevel"/>
    <w:tmpl w:val="D26C349C"/>
    <w:lvl w:ilvl="0" w:tplc="B310F270">
      <w:start w:val="1"/>
      <w:numFmt w:val="japaneseCounting"/>
      <w:lvlText w:val="（%1）"/>
      <w:lvlJc w:val="left"/>
      <w:pPr>
        <w:ind w:left="1236" w:hanging="756"/>
      </w:pPr>
      <w:rPr>
        <w:rFonts w:hint="default"/>
      </w:rPr>
    </w:lvl>
    <w:lvl w:ilvl="1" w:tplc="CB786AE0">
      <w:start w:val="1"/>
      <w:numFmt w:val="decimal"/>
      <w:lvlText w:val="(%2)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6710439"/>
    <w:multiLevelType w:val="hybridMultilevel"/>
    <w:tmpl w:val="05CE0552"/>
    <w:lvl w:ilvl="0" w:tplc="9E56C308">
      <w:start w:val="1"/>
      <w:numFmt w:val="japaneseCounting"/>
      <w:lvlText w:val="（%1）"/>
      <w:lvlJc w:val="left"/>
      <w:pPr>
        <w:ind w:left="117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4D7B51"/>
    <w:multiLevelType w:val="hybridMultilevel"/>
    <w:tmpl w:val="54AE29AA"/>
    <w:lvl w:ilvl="0" w:tplc="CB786AE0">
      <w:start w:val="1"/>
      <w:numFmt w:val="decimal"/>
      <w:lvlText w:val="(%1)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2F8D7F44"/>
    <w:multiLevelType w:val="hybridMultilevel"/>
    <w:tmpl w:val="60CE217E"/>
    <w:lvl w:ilvl="0" w:tplc="B7F012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4E4F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322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61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458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483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803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80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5C3A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A322D"/>
    <w:multiLevelType w:val="hybridMultilevel"/>
    <w:tmpl w:val="E13A1C1E"/>
    <w:lvl w:ilvl="0" w:tplc="04090005">
      <w:start w:val="1"/>
      <w:numFmt w:val="decimal"/>
      <w:lvlText w:val="图%1："/>
      <w:lvlJc w:val="left"/>
      <w:pPr>
        <w:ind w:left="1080" w:hanging="360"/>
      </w:pPr>
      <w:rPr>
        <w:rFonts w:ascii="华文楷体" w:eastAsia="华文楷体" w:hAnsi="华文楷体" w:hint="eastAsia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4"/>
      <w:numFmt w:val="bullet"/>
      <w:lvlText w:val="·"/>
      <w:lvlJc w:val="left"/>
      <w:pPr>
        <w:ind w:left="2340" w:hanging="360"/>
      </w:pPr>
      <w:rPr>
        <w:rFonts w:ascii="华文楷体" w:eastAsia="华文楷体" w:hAnsi="华文楷体" w:cs="宋体" w:hint="eastAsia"/>
      </w:rPr>
    </w:lvl>
    <w:lvl w:ilvl="3" w:tplc="A948A31E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97857"/>
    <w:multiLevelType w:val="hybridMultilevel"/>
    <w:tmpl w:val="BE869D4E"/>
    <w:lvl w:ilvl="0" w:tplc="C66256D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ADD6858"/>
    <w:multiLevelType w:val="hybridMultilevel"/>
    <w:tmpl w:val="6750CA02"/>
    <w:lvl w:ilvl="0" w:tplc="8A6820C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AB3FF0"/>
    <w:multiLevelType w:val="hybridMultilevel"/>
    <w:tmpl w:val="18D62ACA"/>
    <w:lvl w:ilvl="0" w:tplc="CE10BA4C">
      <w:start w:val="1"/>
      <w:numFmt w:val="chineseCountingThousand"/>
      <w:lvlText w:val="(%1)"/>
      <w:lvlJc w:val="left"/>
      <w:pPr>
        <w:ind w:left="0" w:firstLine="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3BBF4A5E"/>
    <w:multiLevelType w:val="hybridMultilevel"/>
    <w:tmpl w:val="B7387A5A"/>
    <w:lvl w:ilvl="0" w:tplc="574C931E">
      <w:start w:val="1"/>
      <w:numFmt w:val="chineseCountingThousand"/>
      <w:lvlText w:val="第%1条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270" w:hanging="420"/>
      </w:pPr>
    </w:lvl>
    <w:lvl w:ilvl="4" w:tplc="04090019">
      <w:start w:val="1"/>
      <w:numFmt w:val="lowerLetter"/>
      <w:lvlText w:val="%5)"/>
      <w:lvlJc w:val="left"/>
      <w:pPr>
        <w:ind w:left="2300" w:hanging="420"/>
      </w:pPr>
    </w:lvl>
    <w:lvl w:ilvl="5" w:tplc="0409001B">
      <w:start w:val="1"/>
      <w:numFmt w:val="lowerRoman"/>
      <w:lvlText w:val="%6."/>
      <w:lvlJc w:val="right"/>
      <w:pPr>
        <w:ind w:left="2720" w:hanging="420"/>
      </w:pPr>
    </w:lvl>
    <w:lvl w:ilvl="6" w:tplc="0409000F">
      <w:start w:val="1"/>
      <w:numFmt w:val="decimal"/>
      <w:lvlText w:val="%7."/>
      <w:lvlJc w:val="left"/>
      <w:pPr>
        <w:ind w:left="3140" w:hanging="420"/>
      </w:pPr>
    </w:lvl>
    <w:lvl w:ilvl="7" w:tplc="04090019">
      <w:start w:val="1"/>
      <w:numFmt w:val="lowerLetter"/>
      <w:lvlText w:val="%8)"/>
      <w:lvlJc w:val="left"/>
      <w:pPr>
        <w:ind w:left="3560" w:hanging="420"/>
      </w:pPr>
    </w:lvl>
    <w:lvl w:ilvl="8" w:tplc="0409001B">
      <w:start w:val="1"/>
      <w:numFmt w:val="lowerRoman"/>
      <w:lvlText w:val="%9."/>
      <w:lvlJc w:val="right"/>
      <w:pPr>
        <w:ind w:left="3980" w:hanging="420"/>
      </w:pPr>
    </w:lvl>
  </w:abstractNum>
  <w:abstractNum w:abstractNumId="13" w15:restartNumberingAfterBreak="0">
    <w:nsid w:val="43B40012"/>
    <w:multiLevelType w:val="hybridMultilevel"/>
    <w:tmpl w:val="95E2A2C4"/>
    <w:lvl w:ilvl="0" w:tplc="CB786A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6792C02"/>
    <w:multiLevelType w:val="hybridMultilevel"/>
    <w:tmpl w:val="14A69492"/>
    <w:lvl w:ilvl="0" w:tplc="74D219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71F1750"/>
    <w:multiLevelType w:val="hybridMultilevel"/>
    <w:tmpl w:val="6AD62E8E"/>
    <w:lvl w:ilvl="0" w:tplc="97EE13A2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58BC6CFC"/>
    <w:multiLevelType w:val="hybridMultilevel"/>
    <w:tmpl w:val="C59C98BC"/>
    <w:lvl w:ilvl="0" w:tplc="256A9D94">
      <w:start w:val="1"/>
      <w:numFmt w:val="decimal"/>
      <w:lvlText w:val="%1."/>
      <w:lvlJc w:val="left"/>
      <w:pPr>
        <w:ind w:left="11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ind w:left="4568" w:hanging="420"/>
      </w:pPr>
    </w:lvl>
  </w:abstractNum>
  <w:abstractNum w:abstractNumId="17" w15:restartNumberingAfterBreak="0">
    <w:nsid w:val="61E42A21"/>
    <w:multiLevelType w:val="hybridMultilevel"/>
    <w:tmpl w:val="D91225F6"/>
    <w:lvl w:ilvl="0" w:tplc="CB786AE0">
      <w:start w:val="1"/>
      <w:numFmt w:val="decimal"/>
      <w:lvlText w:val="(%1)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 w15:restartNumberingAfterBreak="0">
    <w:nsid w:val="630D2A85"/>
    <w:multiLevelType w:val="hybridMultilevel"/>
    <w:tmpl w:val="91D076CA"/>
    <w:lvl w:ilvl="0" w:tplc="576431D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F24751"/>
    <w:multiLevelType w:val="hybridMultilevel"/>
    <w:tmpl w:val="95E2A2C4"/>
    <w:lvl w:ilvl="0" w:tplc="CB786A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F1D7C63"/>
    <w:multiLevelType w:val="hybridMultilevel"/>
    <w:tmpl w:val="24F8B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16"/>
  </w:num>
  <w:num w:numId="5">
    <w:abstractNumId w:val="8"/>
  </w:num>
  <w:num w:numId="6">
    <w:abstractNumId w:val="10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2"/>
    <w:lvlOverride w:ilvl="0">
      <w:startOverride w:val="1"/>
    </w:lvlOverride>
  </w:num>
  <w:num w:numId="10">
    <w:abstractNumId w:val="4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14"/>
  </w:num>
  <w:num w:numId="14">
    <w:abstractNumId w:val="9"/>
  </w:num>
  <w:num w:numId="15">
    <w:abstractNumId w:val="5"/>
  </w:num>
  <w:num w:numId="16">
    <w:abstractNumId w:val="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7"/>
  </w:num>
  <w:num w:numId="20">
    <w:abstractNumId w:val="1"/>
  </w:num>
  <w:num w:numId="21">
    <w:abstractNumId w:val="6"/>
  </w:num>
  <w:num w:numId="22">
    <w:abstractNumId w:val="19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25F"/>
    <w:rsid w:val="00000216"/>
    <w:rsid w:val="00001CB5"/>
    <w:rsid w:val="000030AE"/>
    <w:rsid w:val="00005091"/>
    <w:rsid w:val="00010F33"/>
    <w:rsid w:val="00014320"/>
    <w:rsid w:val="00014930"/>
    <w:rsid w:val="000168F0"/>
    <w:rsid w:val="000174CB"/>
    <w:rsid w:val="00017EA2"/>
    <w:rsid w:val="00023B72"/>
    <w:rsid w:val="00023FD4"/>
    <w:rsid w:val="00035474"/>
    <w:rsid w:val="00035E6D"/>
    <w:rsid w:val="00041474"/>
    <w:rsid w:val="00042987"/>
    <w:rsid w:val="000439EE"/>
    <w:rsid w:val="00045564"/>
    <w:rsid w:val="00046A40"/>
    <w:rsid w:val="000570D8"/>
    <w:rsid w:val="00057C86"/>
    <w:rsid w:val="00066F2C"/>
    <w:rsid w:val="00067BF4"/>
    <w:rsid w:val="00081574"/>
    <w:rsid w:val="00081E11"/>
    <w:rsid w:val="000845B4"/>
    <w:rsid w:val="00085306"/>
    <w:rsid w:val="000862C8"/>
    <w:rsid w:val="00090AC5"/>
    <w:rsid w:val="000944AE"/>
    <w:rsid w:val="0009529E"/>
    <w:rsid w:val="0009534B"/>
    <w:rsid w:val="00096A3A"/>
    <w:rsid w:val="000A31CD"/>
    <w:rsid w:val="000A7476"/>
    <w:rsid w:val="000B14E6"/>
    <w:rsid w:val="000B1891"/>
    <w:rsid w:val="000B2D18"/>
    <w:rsid w:val="000C06C2"/>
    <w:rsid w:val="000C38A0"/>
    <w:rsid w:val="000C3947"/>
    <w:rsid w:val="000C5691"/>
    <w:rsid w:val="000D0309"/>
    <w:rsid w:val="000D0864"/>
    <w:rsid w:val="000D1CAD"/>
    <w:rsid w:val="000D2FF1"/>
    <w:rsid w:val="000D3C84"/>
    <w:rsid w:val="000D45CE"/>
    <w:rsid w:val="000D6F22"/>
    <w:rsid w:val="000E08F9"/>
    <w:rsid w:val="000E263A"/>
    <w:rsid w:val="000E3161"/>
    <w:rsid w:val="000E33F8"/>
    <w:rsid w:val="000E3C68"/>
    <w:rsid w:val="000E5A14"/>
    <w:rsid w:val="000E6119"/>
    <w:rsid w:val="000E6669"/>
    <w:rsid w:val="000F0E26"/>
    <w:rsid w:val="000F3419"/>
    <w:rsid w:val="000F50B8"/>
    <w:rsid w:val="000F52C2"/>
    <w:rsid w:val="000F77EF"/>
    <w:rsid w:val="00114814"/>
    <w:rsid w:val="00123839"/>
    <w:rsid w:val="00125062"/>
    <w:rsid w:val="001305E8"/>
    <w:rsid w:val="00130F39"/>
    <w:rsid w:val="00135428"/>
    <w:rsid w:val="00147F90"/>
    <w:rsid w:val="0015393E"/>
    <w:rsid w:val="0015471F"/>
    <w:rsid w:val="001614AE"/>
    <w:rsid w:val="001702D8"/>
    <w:rsid w:val="001728EA"/>
    <w:rsid w:val="00175BF0"/>
    <w:rsid w:val="001769DA"/>
    <w:rsid w:val="001856FF"/>
    <w:rsid w:val="001933F0"/>
    <w:rsid w:val="00195C11"/>
    <w:rsid w:val="0019663C"/>
    <w:rsid w:val="001A01D1"/>
    <w:rsid w:val="001A5576"/>
    <w:rsid w:val="001A6165"/>
    <w:rsid w:val="001A70B4"/>
    <w:rsid w:val="001A786A"/>
    <w:rsid w:val="001A7C14"/>
    <w:rsid w:val="001B3B6D"/>
    <w:rsid w:val="001C2369"/>
    <w:rsid w:val="001D0F01"/>
    <w:rsid w:val="001D1859"/>
    <w:rsid w:val="001D3261"/>
    <w:rsid w:val="001D67B3"/>
    <w:rsid w:val="001E2708"/>
    <w:rsid w:val="001E6FCB"/>
    <w:rsid w:val="001F107A"/>
    <w:rsid w:val="001F23FF"/>
    <w:rsid w:val="001F32FF"/>
    <w:rsid w:val="001F40B5"/>
    <w:rsid w:val="00204928"/>
    <w:rsid w:val="00210CC2"/>
    <w:rsid w:val="00215280"/>
    <w:rsid w:val="002204CB"/>
    <w:rsid w:val="00224A71"/>
    <w:rsid w:val="00225C10"/>
    <w:rsid w:val="0022668C"/>
    <w:rsid w:val="002325B5"/>
    <w:rsid w:val="00232E79"/>
    <w:rsid w:val="0024715C"/>
    <w:rsid w:val="00247471"/>
    <w:rsid w:val="00247FB1"/>
    <w:rsid w:val="00251A4C"/>
    <w:rsid w:val="0025778C"/>
    <w:rsid w:val="00257C91"/>
    <w:rsid w:val="00261CC6"/>
    <w:rsid w:val="00261E97"/>
    <w:rsid w:val="00262B88"/>
    <w:rsid w:val="00271FD8"/>
    <w:rsid w:val="00272756"/>
    <w:rsid w:val="00277A43"/>
    <w:rsid w:val="002813ED"/>
    <w:rsid w:val="002821EC"/>
    <w:rsid w:val="00285526"/>
    <w:rsid w:val="00285A7C"/>
    <w:rsid w:val="0028632C"/>
    <w:rsid w:val="00287305"/>
    <w:rsid w:val="00290887"/>
    <w:rsid w:val="00297F34"/>
    <w:rsid w:val="002A14AE"/>
    <w:rsid w:val="002A267E"/>
    <w:rsid w:val="002B0988"/>
    <w:rsid w:val="002B0EC1"/>
    <w:rsid w:val="002B1B93"/>
    <w:rsid w:val="002B4A28"/>
    <w:rsid w:val="002C56A6"/>
    <w:rsid w:val="002C60D9"/>
    <w:rsid w:val="002C7C86"/>
    <w:rsid w:val="002D2EE1"/>
    <w:rsid w:val="002D7A3B"/>
    <w:rsid w:val="002E1042"/>
    <w:rsid w:val="002E2F95"/>
    <w:rsid w:val="002F0544"/>
    <w:rsid w:val="002F09B9"/>
    <w:rsid w:val="002F5B24"/>
    <w:rsid w:val="002F7182"/>
    <w:rsid w:val="003041C7"/>
    <w:rsid w:val="0030472A"/>
    <w:rsid w:val="00304DBD"/>
    <w:rsid w:val="003064BC"/>
    <w:rsid w:val="00307389"/>
    <w:rsid w:val="003103A4"/>
    <w:rsid w:val="00335455"/>
    <w:rsid w:val="00335A05"/>
    <w:rsid w:val="003404BF"/>
    <w:rsid w:val="00344AFB"/>
    <w:rsid w:val="003458CE"/>
    <w:rsid w:val="00356EAE"/>
    <w:rsid w:val="00362C1B"/>
    <w:rsid w:val="003634F1"/>
    <w:rsid w:val="00364A08"/>
    <w:rsid w:val="003670F2"/>
    <w:rsid w:val="00367AB6"/>
    <w:rsid w:val="00367B7B"/>
    <w:rsid w:val="003721C9"/>
    <w:rsid w:val="0037411E"/>
    <w:rsid w:val="00374F07"/>
    <w:rsid w:val="00374F73"/>
    <w:rsid w:val="003772CB"/>
    <w:rsid w:val="00384013"/>
    <w:rsid w:val="0038443A"/>
    <w:rsid w:val="00385FF2"/>
    <w:rsid w:val="00386C19"/>
    <w:rsid w:val="00390BA1"/>
    <w:rsid w:val="003924E6"/>
    <w:rsid w:val="00392A37"/>
    <w:rsid w:val="0039580E"/>
    <w:rsid w:val="003979A2"/>
    <w:rsid w:val="003A047F"/>
    <w:rsid w:val="003A0580"/>
    <w:rsid w:val="003A6761"/>
    <w:rsid w:val="003B3D6E"/>
    <w:rsid w:val="003B6298"/>
    <w:rsid w:val="003B62C5"/>
    <w:rsid w:val="003C4602"/>
    <w:rsid w:val="003C7D9C"/>
    <w:rsid w:val="003D7EAF"/>
    <w:rsid w:val="003E222B"/>
    <w:rsid w:val="003E26A9"/>
    <w:rsid w:val="003E7594"/>
    <w:rsid w:val="003F244E"/>
    <w:rsid w:val="003F2C41"/>
    <w:rsid w:val="0040032A"/>
    <w:rsid w:val="004005A8"/>
    <w:rsid w:val="00400997"/>
    <w:rsid w:val="00402D3F"/>
    <w:rsid w:val="00402D5C"/>
    <w:rsid w:val="004042B3"/>
    <w:rsid w:val="00404A79"/>
    <w:rsid w:val="00410F9B"/>
    <w:rsid w:val="00413CDC"/>
    <w:rsid w:val="00416896"/>
    <w:rsid w:val="004224B7"/>
    <w:rsid w:val="0042711D"/>
    <w:rsid w:val="00433A1A"/>
    <w:rsid w:val="0043435E"/>
    <w:rsid w:val="0044278B"/>
    <w:rsid w:val="00442A29"/>
    <w:rsid w:val="00452E0F"/>
    <w:rsid w:val="004530C1"/>
    <w:rsid w:val="00456914"/>
    <w:rsid w:val="00457C16"/>
    <w:rsid w:val="00457DBF"/>
    <w:rsid w:val="004620C5"/>
    <w:rsid w:val="00464483"/>
    <w:rsid w:val="004710B1"/>
    <w:rsid w:val="004723F1"/>
    <w:rsid w:val="00475EAC"/>
    <w:rsid w:val="004812E5"/>
    <w:rsid w:val="00481385"/>
    <w:rsid w:val="0048182A"/>
    <w:rsid w:val="00484C61"/>
    <w:rsid w:val="00485505"/>
    <w:rsid w:val="00485DA5"/>
    <w:rsid w:val="0048710E"/>
    <w:rsid w:val="00494CE3"/>
    <w:rsid w:val="00494E7C"/>
    <w:rsid w:val="004A5BFA"/>
    <w:rsid w:val="004A6515"/>
    <w:rsid w:val="004B34D9"/>
    <w:rsid w:val="004B368A"/>
    <w:rsid w:val="004C1E26"/>
    <w:rsid w:val="004C24C6"/>
    <w:rsid w:val="004C3AA6"/>
    <w:rsid w:val="004C4E41"/>
    <w:rsid w:val="004E136F"/>
    <w:rsid w:val="004E4812"/>
    <w:rsid w:val="004E4A69"/>
    <w:rsid w:val="004E4F31"/>
    <w:rsid w:val="004E4FD8"/>
    <w:rsid w:val="004E746A"/>
    <w:rsid w:val="004F1FC2"/>
    <w:rsid w:val="004F3D30"/>
    <w:rsid w:val="004F4E90"/>
    <w:rsid w:val="0050187C"/>
    <w:rsid w:val="0050464C"/>
    <w:rsid w:val="00506883"/>
    <w:rsid w:val="00506B1B"/>
    <w:rsid w:val="00515DB6"/>
    <w:rsid w:val="0051601E"/>
    <w:rsid w:val="00516A00"/>
    <w:rsid w:val="00520014"/>
    <w:rsid w:val="00521DF0"/>
    <w:rsid w:val="005255AB"/>
    <w:rsid w:val="0053034B"/>
    <w:rsid w:val="00532646"/>
    <w:rsid w:val="00532961"/>
    <w:rsid w:val="005340B7"/>
    <w:rsid w:val="00534A1B"/>
    <w:rsid w:val="005370FC"/>
    <w:rsid w:val="00540ADB"/>
    <w:rsid w:val="005413CE"/>
    <w:rsid w:val="00542DF6"/>
    <w:rsid w:val="005437D0"/>
    <w:rsid w:val="00545652"/>
    <w:rsid w:val="00550814"/>
    <w:rsid w:val="00551C81"/>
    <w:rsid w:val="00560B4E"/>
    <w:rsid w:val="005634B0"/>
    <w:rsid w:val="0056603D"/>
    <w:rsid w:val="00572D37"/>
    <w:rsid w:val="005734BB"/>
    <w:rsid w:val="005737DC"/>
    <w:rsid w:val="005824F1"/>
    <w:rsid w:val="005834DE"/>
    <w:rsid w:val="00583706"/>
    <w:rsid w:val="00590A32"/>
    <w:rsid w:val="00591698"/>
    <w:rsid w:val="005956AC"/>
    <w:rsid w:val="005A392D"/>
    <w:rsid w:val="005A7D32"/>
    <w:rsid w:val="005B59CA"/>
    <w:rsid w:val="005C0DFF"/>
    <w:rsid w:val="005C63D2"/>
    <w:rsid w:val="005D4158"/>
    <w:rsid w:val="005D61EF"/>
    <w:rsid w:val="005D6571"/>
    <w:rsid w:val="005E0742"/>
    <w:rsid w:val="005E571E"/>
    <w:rsid w:val="005E5F25"/>
    <w:rsid w:val="005F03CC"/>
    <w:rsid w:val="005F179B"/>
    <w:rsid w:val="005F33ED"/>
    <w:rsid w:val="005F71CB"/>
    <w:rsid w:val="005F7415"/>
    <w:rsid w:val="0060459D"/>
    <w:rsid w:val="00604652"/>
    <w:rsid w:val="00605DA8"/>
    <w:rsid w:val="00606BF2"/>
    <w:rsid w:val="00607235"/>
    <w:rsid w:val="006078D1"/>
    <w:rsid w:val="00617CC9"/>
    <w:rsid w:val="00633C4A"/>
    <w:rsid w:val="006352C0"/>
    <w:rsid w:val="006356C3"/>
    <w:rsid w:val="00635D05"/>
    <w:rsid w:val="00636A26"/>
    <w:rsid w:val="00636A4B"/>
    <w:rsid w:val="006403EE"/>
    <w:rsid w:val="00640E7E"/>
    <w:rsid w:val="00642BD4"/>
    <w:rsid w:val="006448F7"/>
    <w:rsid w:val="0065066E"/>
    <w:rsid w:val="00661F3D"/>
    <w:rsid w:val="00665161"/>
    <w:rsid w:val="00667A33"/>
    <w:rsid w:val="006713F0"/>
    <w:rsid w:val="00676857"/>
    <w:rsid w:val="00676CBE"/>
    <w:rsid w:val="006776B4"/>
    <w:rsid w:val="00682053"/>
    <w:rsid w:val="00690968"/>
    <w:rsid w:val="006920CD"/>
    <w:rsid w:val="00696526"/>
    <w:rsid w:val="006A3C47"/>
    <w:rsid w:val="006A4762"/>
    <w:rsid w:val="006B1BA6"/>
    <w:rsid w:val="006D1346"/>
    <w:rsid w:val="006D3968"/>
    <w:rsid w:val="006E30C6"/>
    <w:rsid w:val="006E32EE"/>
    <w:rsid w:val="006E738B"/>
    <w:rsid w:val="006F1943"/>
    <w:rsid w:val="006F3256"/>
    <w:rsid w:val="006F3B24"/>
    <w:rsid w:val="006F5581"/>
    <w:rsid w:val="006F67AC"/>
    <w:rsid w:val="00700ECE"/>
    <w:rsid w:val="00703E7D"/>
    <w:rsid w:val="00705182"/>
    <w:rsid w:val="00705C3C"/>
    <w:rsid w:val="0070679F"/>
    <w:rsid w:val="007073C6"/>
    <w:rsid w:val="00711250"/>
    <w:rsid w:val="0071255E"/>
    <w:rsid w:val="00713515"/>
    <w:rsid w:val="007140F9"/>
    <w:rsid w:val="00716262"/>
    <w:rsid w:val="00720F14"/>
    <w:rsid w:val="00721F4C"/>
    <w:rsid w:val="007242EB"/>
    <w:rsid w:val="0072617C"/>
    <w:rsid w:val="00726BA8"/>
    <w:rsid w:val="0072771C"/>
    <w:rsid w:val="00730B92"/>
    <w:rsid w:val="00737B24"/>
    <w:rsid w:val="00746822"/>
    <w:rsid w:val="0075000A"/>
    <w:rsid w:val="0075332C"/>
    <w:rsid w:val="007536E6"/>
    <w:rsid w:val="00754355"/>
    <w:rsid w:val="007546C6"/>
    <w:rsid w:val="00754909"/>
    <w:rsid w:val="007564D9"/>
    <w:rsid w:val="00756BD5"/>
    <w:rsid w:val="00761D0F"/>
    <w:rsid w:val="00762999"/>
    <w:rsid w:val="007732F6"/>
    <w:rsid w:val="007738C6"/>
    <w:rsid w:val="007815E1"/>
    <w:rsid w:val="0078205F"/>
    <w:rsid w:val="007821D5"/>
    <w:rsid w:val="0078289C"/>
    <w:rsid w:val="00783863"/>
    <w:rsid w:val="00785CEC"/>
    <w:rsid w:val="007862E0"/>
    <w:rsid w:val="00791D5A"/>
    <w:rsid w:val="007A0290"/>
    <w:rsid w:val="007A0752"/>
    <w:rsid w:val="007A0F24"/>
    <w:rsid w:val="007A19DD"/>
    <w:rsid w:val="007A7F5C"/>
    <w:rsid w:val="007C7042"/>
    <w:rsid w:val="007D123D"/>
    <w:rsid w:val="007D3552"/>
    <w:rsid w:val="007D5EEF"/>
    <w:rsid w:val="007E2E24"/>
    <w:rsid w:val="007E2F2E"/>
    <w:rsid w:val="007E601A"/>
    <w:rsid w:val="007E6317"/>
    <w:rsid w:val="007E7E38"/>
    <w:rsid w:val="007F264F"/>
    <w:rsid w:val="007F516E"/>
    <w:rsid w:val="007F5421"/>
    <w:rsid w:val="00803D2D"/>
    <w:rsid w:val="00804BCD"/>
    <w:rsid w:val="008128C1"/>
    <w:rsid w:val="008173D9"/>
    <w:rsid w:val="008229F8"/>
    <w:rsid w:val="0082662A"/>
    <w:rsid w:val="00827E17"/>
    <w:rsid w:val="00831BAE"/>
    <w:rsid w:val="00834D70"/>
    <w:rsid w:val="0084176F"/>
    <w:rsid w:val="00844303"/>
    <w:rsid w:val="00856890"/>
    <w:rsid w:val="00857B61"/>
    <w:rsid w:val="00861170"/>
    <w:rsid w:val="00863DE3"/>
    <w:rsid w:val="00864EC0"/>
    <w:rsid w:val="0087435D"/>
    <w:rsid w:val="00875E8D"/>
    <w:rsid w:val="00877066"/>
    <w:rsid w:val="00884BF6"/>
    <w:rsid w:val="00891166"/>
    <w:rsid w:val="00895F87"/>
    <w:rsid w:val="00896DC2"/>
    <w:rsid w:val="008A2468"/>
    <w:rsid w:val="008A752B"/>
    <w:rsid w:val="008B01DA"/>
    <w:rsid w:val="008B1756"/>
    <w:rsid w:val="008B2324"/>
    <w:rsid w:val="008B31F6"/>
    <w:rsid w:val="008B59B0"/>
    <w:rsid w:val="008B7242"/>
    <w:rsid w:val="008C5CB5"/>
    <w:rsid w:val="008C70EB"/>
    <w:rsid w:val="008D0105"/>
    <w:rsid w:val="008E0CBA"/>
    <w:rsid w:val="008E42DF"/>
    <w:rsid w:val="008F5095"/>
    <w:rsid w:val="008F7BF1"/>
    <w:rsid w:val="009006FD"/>
    <w:rsid w:val="0090598D"/>
    <w:rsid w:val="009062E0"/>
    <w:rsid w:val="00923103"/>
    <w:rsid w:val="009266A7"/>
    <w:rsid w:val="009274AB"/>
    <w:rsid w:val="00931097"/>
    <w:rsid w:val="00933034"/>
    <w:rsid w:val="009350C2"/>
    <w:rsid w:val="00935A7A"/>
    <w:rsid w:val="00940C69"/>
    <w:rsid w:val="00952AF2"/>
    <w:rsid w:val="0096376F"/>
    <w:rsid w:val="00964D12"/>
    <w:rsid w:val="0096633B"/>
    <w:rsid w:val="00975636"/>
    <w:rsid w:val="0097582B"/>
    <w:rsid w:val="009774C9"/>
    <w:rsid w:val="009778DE"/>
    <w:rsid w:val="00981BC7"/>
    <w:rsid w:val="00983756"/>
    <w:rsid w:val="00984A1E"/>
    <w:rsid w:val="0098558A"/>
    <w:rsid w:val="00986A16"/>
    <w:rsid w:val="00987F14"/>
    <w:rsid w:val="009919FA"/>
    <w:rsid w:val="009977F7"/>
    <w:rsid w:val="00997BE6"/>
    <w:rsid w:val="009A1B69"/>
    <w:rsid w:val="009A420F"/>
    <w:rsid w:val="009B0951"/>
    <w:rsid w:val="009B1CEA"/>
    <w:rsid w:val="009B4577"/>
    <w:rsid w:val="009B48D7"/>
    <w:rsid w:val="009B5511"/>
    <w:rsid w:val="009B55EC"/>
    <w:rsid w:val="009B785C"/>
    <w:rsid w:val="009C2A61"/>
    <w:rsid w:val="009C3CCD"/>
    <w:rsid w:val="009C52EF"/>
    <w:rsid w:val="009D5AAB"/>
    <w:rsid w:val="009D6303"/>
    <w:rsid w:val="009D7BAB"/>
    <w:rsid w:val="009E2C01"/>
    <w:rsid w:val="009E2C13"/>
    <w:rsid w:val="009E3511"/>
    <w:rsid w:val="009F457F"/>
    <w:rsid w:val="009F4E18"/>
    <w:rsid w:val="009F78F1"/>
    <w:rsid w:val="00A00E78"/>
    <w:rsid w:val="00A112EC"/>
    <w:rsid w:val="00A121B9"/>
    <w:rsid w:val="00A17336"/>
    <w:rsid w:val="00A212E7"/>
    <w:rsid w:val="00A21D11"/>
    <w:rsid w:val="00A249ED"/>
    <w:rsid w:val="00A254D7"/>
    <w:rsid w:val="00A26C34"/>
    <w:rsid w:val="00A27867"/>
    <w:rsid w:val="00A33DE1"/>
    <w:rsid w:val="00A372C9"/>
    <w:rsid w:val="00A425A3"/>
    <w:rsid w:val="00A42A0F"/>
    <w:rsid w:val="00A44BFD"/>
    <w:rsid w:val="00A47B71"/>
    <w:rsid w:val="00A5071E"/>
    <w:rsid w:val="00A62265"/>
    <w:rsid w:val="00A626E8"/>
    <w:rsid w:val="00A6317D"/>
    <w:rsid w:val="00A6474C"/>
    <w:rsid w:val="00A64DF9"/>
    <w:rsid w:val="00A66720"/>
    <w:rsid w:val="00A74A5A"/>
    <w:rsid w:val="00A82244"/>
    <w:rsid w:val="00A857BD"/>
    <w:rsid w:val="00A90A9C"/>
    <w:rsid w:val="00A97EDC"/>
    <w:rsid w:val="00AA1875"/>
    <w:rsid w:val="00AA3394"/>
    <w:rsid w:val="00AA644E"/>
    <w:rsid w:val="00AA7F1D"/>
    <w:rsid w:val="00AB505B"/>
    <w:rsid w:val="00AC2241"/>
    <w:rsid w:val="00AC2AEE"/>
    <w:rsid w:val="00AC2B16"/>
    <w:rsid w:val="00AD0094"/>
    <w:rsid w:val="00AD1250"/>
    <w:rsid w:val="00AD1B15"/>
    <w:rsid w:val="00AD25EC"/>
    <w:rsid w:val="00AD5AFD"/>
    <w:rsid w:val="00AD72CD"/>
    <w:rsid w:val="00AE376E"/>
    <w:rsid w:val="00AE68E1"/>
    <w:rsid w:val="00AF143A"/>
    <w:rsid w:val="00AF24B3"/>
    <w:rsid w:val="00B04D35"/>
    <w:rsid w:val="00B05E5F"/>
    <w:rsid w:val="00B11D8E"/>
    <w:rsid w:val="00B126CD"/>
    <w:rsid w:val="00B129EE"/>
    <w:rsid w:val="00B2080D"/>
    <w:rsid w:val="00B226A7"/>
    <w:rsid w:val="00B22E12"/>
    <w:rsid w:val="00B24C68"/>
    <w:rsid w:val="00B26F0C"/>
    <w:rsid w:val="00B33102"/>
    <w:rsid w:val="00B42121"/>
    <w:rsid w:val="00B4388A"/>
    <w:rsid w:val="00B478FC"/>
    <w:rsid w:val="00B5487C"/>
    <w:rsid w:val="00B602C7"/>
    <w:rsid w:val="00B63622"/>
    <w:rsid w:val="00B67FBF"/>
    <w:rsid w:val="00B756C0"/>
    <w:rsid w:val="00B77A89"/>
    <w:rsid w:val="00B85029"/>
    <w:rsid w:val="00B91BCD"/>
    <w:rsid w:val="00B95A07"/>
    <w:rsid w:val="00B97E45"/>
    <w:rsid w:val="00BA04EE"/>
    <w:rsid w:val="00BA1611"/>
    <w:rsid w:val="00BA2D0C"/>
    <w:rsid w:val="00BA4D18"/>
    <w:rsid w:val="00BA5545"/>
    <w:rsid w:val="00BA6F87"/>
    <w:rsid w:val="00BB2343"/>
    <w:rsid w:val="00BC2410"/>
    <w:rsid w:val="00BD1245"/>
    <w:rsid w:val="00BD38F0"/>
    <w:rsid w:val="00BD410C"/>
    <w:rsid w:val="00BD53B4"/>
    <w:rsid w:val="00BD5F67"/>
    <w:rsid w:val="00BD7A7F"/>
    <w:rsid w:val="00BE0AF0"/>
    <w:rsid w:val="00BE2AF9"/>
    <w:rsid w:val="00BE2CA6"/>
    <w:rsid w:val="00BE4C89"/>
    <w:rsid w:val="00BF330E"/>
    <w:rsid w:val="00BF4F37"/>
    <w:rsid w:val="00BF6E81"/>
    <w:rsid w:val="00C07904"/>
    <w:rsid w:val="00C121C0"/>
    <w:rsid w:val="00C14B3E"/>
    <w:rsid w:val="00C1690E"/>
    <w:rsid w:val="00C171CB"/>
    <w:rsid w:val="00C213A7"/>
    <w:rsid w:val="00C21AAC"/>
    <w:rsid w:val="00C308A8"/>
    <w:rsid w:val="00C35461"/>
    <w:rsid w:val="00C373D5"/>
    <w:rsid w:val="00C42509"/>
    <w:rsid w:val="00C446B6"/>
    <w:rsid w:val="00C4510F"/>
    <w:rsid w:val="00C46A3A"/>
    <w:rsid w:val="00C51AA4"/>
    <w:rsid w:val="00C57CEE"/>
    <w:rsid w:val="00C609CD"/>
    <w:rsid w:val="00C63485"/>
    <w:rsid w:val="00C644BE"/>
    <w:rsid w:val="00C70E87"/>
    <w:rsid w:val="00C74A74"/>
    <w:rsid w:val="00C8135F"/>
    <w:rsid w:val="00C82C31"/>
    <w:rsid w:val="00C862BF"/>
    <w:rsid w:val="00CA1FC8"/>
    <w:rsid w:val="00CA4BAA"/>
    <w:rsid w:val="00CA5A4E"/>
    <w:rsid w:val="00CA6972"/>
    <w:rsid w:val="00CB159B"/>
    <w:rsid w:val="00CB727E"/>
    <w:rsid w:val="00CB72C3"/>
    <w:rsid w:val="00CC721C"/>
    <w:rsid w:val="00CD1E72"/>
    <w:rsid w:val="00CE05DA"/>
    <w:rsid w:val="00CE2AF6"/>
    <w:rsid w:val="00CE3227"/>
    <w:rsid w:val="00CF00F9"/>
    <w:rsid w:val="00CF0C6D"/>
    <w:rsid w:val="00CF3AFD"/>
    <w:rsid w:val="00CF4024"/>
    <w:rsid w:val="00CF4E81"/>
    <w:rsid w:val="00CF7FC0"/>
    <w:rsid w:val="00D004FC"/>
    <w:rsid w:val="00D00F69"/>
    <w:rsid w:val="00D024CA"/>
    <w:rsid w:val="00D042B2"/>
    <w:rsid w:val="00D06083"/>
    <w:rsid w:val="00D14ABB"/>
    <w:rsid w:val="00D234E9"/>
    <w:rsid w:val="00D26762"/>
    <w:rsid w:val="00D26CD9"/>
    <w:rsid w:val="00D272BC"/>
    <w:rsid w:val="00D314E1"/>
    <w:rsid w:val="00D32140"/>
    <w:rsid w:val="00D37A9C"/>
    <w:rsid w:val="00D47E33"/>
    <w:rsid w:val="00D50A0A"/>
    <w:rsid w:val="00D51B20"/>
    <w:rsid w:val="00D607AB"/>
    <w:rsid w:val="00D60B7A"/>
    <w:rsid w:val="00D61B80"/>
    <w:rsid w:val="00D62232"/>
    <w:rsid w:val="00D63647"/>
    <w:rsid w:val="00D6425F"/>
    <w:rsid w:val="00D65356"/>
    <w:rsid w:val="00D65986"/>
    <w:rsid w:val="00D6743B"/>
    <w:rsid w:val="00D7105C"/>
    <w:rsid w:val="00D74EF6"/>
    <w:rsid w:val="00D75508"/>
    <w:rsid w:val="00D76D26"/>
    <w:rsid w:val="00D94393"/>
    <w:rsid w:val="00D96F43"/>
    <w:rsid w:val="00D97E76"/>
    <w:rsid w:val="00DA0FAD"/>
    <w:rsid w:val="00DA0FDC"/>
    <w:rsid w:val="00DA1C33"/>
    <w:rsid w:val="00DA1C8F"/>
    <w:rsid w:val="00DA235A"/>
    <w:rsid w:val="00DA5681"/>
    <w:rsid w:val="00DA6611"/>
    <w:rsid w:val="00DB1949"/>
    <w:rsid w:val="00DB7B25"/>
    <w:rsid w:val="00DC03D1"/>
    <w:rsid w:val="00DC20FA"/>
    <w:rsid w:val="00DC5003"/>
    <w:rsid w:val="00DC75BF"/>
    <w:rsid w:val="00DE1B33"/>
    <w:rsid w:val="00DE378F"/>
    <w:rsid w:val="00E01FD5"/>
    <w:rsid w:val="00E03236"/>
    <w:rsid w:val="00E03FED"/>
    <w:rsid w:val="00E100D5"/>
    <w:rsid w:val="00E1566D"/>
    <w:rsid w:val="00E15B6A"/>
    <w:rsid w:val="00E16A3D"/>
    <w:rsid w:val="00E202AF"/>
    <w:rsid w:val="00E2354F"/>
    <w:rsid w:val="00E25CB9"/>
    <w:rsid w:val="00E25EB8"/>
    <w:rsid w:val="00E26C0E"/>
    <w:rsid w:val="00E32D3F"/>
    <w:rsid w:val="00E34871"/>
    <w:rsid w:val="00E37861"/>
    <w:rsid w:val="00E51427"/>
    <w:rsid w:val="00E54240"/>
    <w:rsid w:val="00E55A8B"/>
    <w:rsid w:val="00E670A3"/>
    <w:rsid w:val="00E77080"/>
    <w:rsid w:val="00E77509"/>
    <w:rsid w:val="00E77511"/>
    <w:rsid w:val="00E807D0"/>
    <w:rsid w:val="00E82F01"/>
    <w:rsid w:val="00E869DD"/>
    <w:rsid w:val="00E90C35"/>
    <w:rsid w:val="00EA037A"/>
    <w:rsid w:val="00EA6228"/>
    <w:rsid w:val="00EB2737"/>
    <w:rsid w:val="00EB518E"/>
    <w:rsid w:val="00EB7D6F"/>
    <w:rsid w:val="00EC6530"/>
    <w:rsid w:val="00ED1656"/>
    <w:rsid w:val="00ED2CA3"/>
    <w:rsid w:val="00ED3322"/>
    <w:rsid w:val="00ED531A"/>
    <w:rsid w:val="00ED5CEB"/>
    <w:rsid w:val="00EE00E1"/>
    <w:rsid w:val="00EE15EB"/>
    <w:rsid w:val="00EE2A46"/>
    <w:rsid w:val="00EE5391"/>
    <w:rsid w:val="00EF3C9C"/>
    <w:rsid w:val="00EF4523"/>
    <w:rsid w:val="00F017D4"/>
    <w:rsid w:val="00F1269E"/>
    <w:rsid w:val="00F159CD"/>
    <w:rsid w:val="00F27884"/>
    <w:rsid w:val="00F27B4B"/>
    <w:rsid w:val="00F30533"/>
    <w:rsid w:val="00F43D8F"/>
    <w:rsid w:val="00F46DE3"/>
    <w:rsid w:val="00F5093C"/>
    <w:rsid w:val="00F51606"/>
    <w:rsid w:val="00F517C4"/>
    <w:rsid w:val="00F528E5"/>
    <w:rsid w:val="00F53C04"/>
    <w:rsid w:val="00F53C4A"/>
    <w:rsid w:val="00F558DA"/>
    <w:rsid w:val="00F56CC8"/>
    <w:rsid w:val="00F621FA"/>
    <w:rsid w:val="00F63F97"/>
    <w:rsid w:val="00F65A03"/>
    <w:rsid w:val="00F66C1A"/>
    <w:rsid w:val="00F6755B"/>
    <w:rsid w:val="00F75D6F"/>
    <w:rsid w:val="00F76A37"/>
    <w:rsid w:val="00F80023"/>
    <w:rsid w:val="00F80ECB"/>
    <w:rsid w:val="00F8108E"/>
    <w:rsid w:val="00F81F7B"/>
    <w:rsid w:val="00F81FEE"/>
    <w:rsid w:val="00F83FA4"/>
    <w:rsid w:val="00F83FE7"/>
    <w:rsid w:val="00F87371"/>
    <w:rsid w:val="00F9016B"/>
    <w:rsid w:val="00F9077F"/>
    <w:rsid w:val="00F9082F"/>
    <w:rsid w:val="00F90DDA"/>
    <w:rsid w:val="00F90E15"/>
    <w:rsid w:val="00F919C0"/>
    <w:rsid w:val="00F91C2C"/>
    <w:rsid w:val="00F93BBE"/>
    <w:rsid w:val="00F94132"/>
    <w:rsid w:val="00F95E52"/>
    <w:rsid w:val="00FA5CA5"/>
    <w:rsid w:val="00FB09A4"/>
    <w:rsid w:val="00FC16FF"/>
    <w:rsid w:val="00FC42B9"/>
    <w:rsid w:val="00FC4A7F"/>
    <w:rsid w:val="00FD73C0"/>
    <w:rsid w:val="00FD767B"/>
    <w:rsid w:val="00FE0A35"/>
    <w:rsid w:val="00FE4FC0"/>
    <w:rsid w:val="00F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F7B4E"/>
  <w15:chartTrackingRefBased/>
  <w15:docId w15:val="{CE337932-5EE0-4E40-805C-28AF60BD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0C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0F2"/>
    <w:pPr>
      <w:keepNext/>
      <w:keepLines/>
      <w:widowControl/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3670F2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="Kaiti SC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047F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70F2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3670F2"/>
    <w:rPr>
      <w:rFonts w:asciiTheme="majorHAnsi" w:eastAsia="Kaiti SC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756BD5"/>
    <w:pPr>
      <w:ind w:firstLineChars="200" w:firstLine="420"/>
    </w:pPr>
  </w:style>
  <w:style w:type="table" w:styleId="a5">
    <w:name w:val="Grid Table Light"/>
    <w:basedOn w:val="a1"/>
    <w:uiPriority w:val="40"/>
    <w:rsid w:val="007E63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i">
    <w:name w:val="mi"/>
    <w:basedOn w:val="a0"/>
    <w:rsid w:val="007E6317"/>
  </w:style>
  <w:style w:type="character" w:customStyle="1" w:styleId="30">
    <w:name w:val="标题 3 字符"/>
    <w:basedOn w:val="a0"/>
    <w:link w:val="3"/>
    <w:uiPriority w:val="9"/>
    <w:rsid w:val="003A047F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A1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A1C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A1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A1C8F"/>
    <w:rPr>
      <w:sz w:val="18"/>
      <w:szCs w:val="18"/>
    </w:rPr>
  </w:style>
  <w:style w:type="character" w:customStyle="1" w:styleId="a4">
    <w:name w:val="列表段落 字符"/>
    <w:link w:val="a3"/>
    <w:rsid w:val="00000216"/>
  </w:style>
  <w:style w:type="paragraph" w:styleId="aa">
    <w:name w:val="footnote text"/>
    <w:basedOn w:val="a"/>
    <w:link w:val="ab"/>
    <w:uiPriority w:val="99"/>
    <w:semiHidden/>
    <w:unhideWhenUsed/>
    <w:rsid w:val="00000216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character" w:customStyle="1" w:styleId="ab">
    <w:name w:val="脚注文本 字符"/>
    <w:basedOn w:val="a0"/>
    <w:link w:val="aa"/>
    <w:uiPriority w:val="99"/>
    <w:semiHidden/>
    <w:rsid w:val="00000216"/>
    <w:rPr>
      <w:rFonts w:ascii="宋体" w:eastAsia="宋体" w:hAnsi="宋体" w:cs="宋体"/>
      <w:kern w:val="0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00216"/>
    <w:rPr>
      <w:vertAlign w:val="superscript"/>
    </w:rPr>
  </w:style>
  <w:style w:type="paragraph" w:customStyle="1" w:styleId="pwcbodytext">
    <w:name w:val="pwc body text"/>
    <w:basedOn w:val="a"/>
    <w:rsid w:val="00271FD8"/>
    <w:pPr>
      <w:widowControl/>
      <w:spacing w:before="60"/>
      <w:ind w:left="964"/>
    </w:pPr>
    <w:rPr>
      <w:rFonts w:ascii="Arial" w:eastAsia="宋体" w:hAnsi="Arial" w:cs="Times New Roman"/>
      <w:kern w:val="0"/>
      <w:sz w:val="22"/>
      <w:szCs w:val="24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551C8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1C8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1C8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51C8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551C81"/>
    <w:rPr>
      <w:color w:val="0563C1" w:themeColor="hyperlink"/>
      <w:u w:val="single"/>
    </w:rPr>
  </w:style>
  <w:style w:type="paragraph" w:customStyle="1" w:styleId="TableText">
    <w:name w:val="Table Text"/>
    <w:basedOn w:val="a"/>
    <w:rsid w:val="00551C81"/>
    <w:pPr>
      <w:widowControl/>
      <w:spacing w:before="60" w:after="60"/>
    </w:pPr>
    <w:rPr>
      <w:rFonts w:ascii="Arial" w:eastAsia="宋体" w:hAnsi="Arial" w:cs="Times New Roman"/>
      <w:kern w:val="0"/>
      <w:szCs w:val="20"/>
    </w:rPr>
  </w:style>
  <w:style w:type="paragraph" w:customStyle="1" w:styleId="Other">
    <w:name w:val="Other"/>
    <w:basedOn w:val="a"/>
    <w:next w:val="a"/>
    <w:rsid w:val="00551C81"/>
    <w:pPr>
      <w:widowControl/>
      <w:spacing w:before="120" w:after="80"/>
      <w:jc w:val="left"/>
    </w:pPr>
    <w:rPr>
      <w:rFonts w:ascii="Times New Roman" w:eastAsia="宋体" w:hAnsi="Times New Roman" w:cs="Times New Roman"/>
      <w:kern w:val="0"/>
      <w:sz w:val="20"/>
    </w:rPr>
  </w:style>
  <w:style w:type="paragraph" w:customStyle="1" w:styleId="TableHeader">
    <w:name w:val="Table Header"/>
    <w:basedOn w:val="TableText"/>
    <w:rsid w:val="00551C81"/>
    <w:pPr>
      <w:spacing w:line="360" w:lineRule="auto"/>
    </w:pPr>
    <w:rPr>
      <w:b/>
      <w:sz w:val="20"/>
      <w:szCs w:val="22"/>
    </w:rPr>
  </w:style>
  <w:style w:type="paragraph" w:customStyle="1" w:styleId="2">
    <w:name w:val="样式2"/>
    <w:basedOn w:val="3"/>
    <w:link w:val="22"/>
    <w:qFormat/>
    <w:rsid w:val="0071255E"/>
    <w:pPr>
      <w:widowControl w:val="0"/>
      <w:numPr>
        <w:numId w:val="11"/>
      </w:numPr>
      <w:spacing w:line="240" w:lineRule="auto"/>
      <w:ind w:rightChars="100" w:right="100" w:firstLineChars="200" w:firstLine="200"/>
    </w:pPr>
    <w:rPr>
      <w:rFonts w:ascii="Times New Roman" w:hAnsi="Times New Roman" w:cs="Times New Roman"/>
      <w:sz w:val="28"/>
    </w:rPr>
  </w:style>
  <w:style w:type="character" w:customStyle="1" w:styleId="22">
    <w:name w:val="样式2 字符"/>
    <w:basedOn w:val="30"/>
    <w:link w:val="2"/>
    <w:rsid w:val="0071255E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table" w:styleId="ae">
    <w:name w:val="Table Grid"/>
    <w:basedOn w:val="a1"/>
    <w:uiPriority w:val="39"/>
    <w:rsid w:val="000F7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5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5421"/>
    <w:rPr>
      <w:rFonts w:ascii="宋体" w:eastAsia="宋体" w:hAnsi="宋体" w:cs="宋体"/>
      <w:kern w:val="0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6352C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6352C0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6352C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352C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6352C0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6352C0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635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png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F0BB4-032E-4111-82BA-719B3118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28</Pages>
  <Words>1372</Words>
  <Characters>7824</Characters>
  <Application>Microsoft Office Word</Application>
  <DocSecurity>0</DocSecurity>
  <Lines>65</Lines>
  <Paragraphs>18</Paragraphs>
  <ScaleCrop>false</ScaleCrop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郑凯文</dc:creator>
  <cp:keywords/>
  <dc:description/>
  <cp:lastModifiedBy>郑凯文</cp:lastModifiedBy>
  <cp:revision>157</cp:revision>
  <dcterms:created xsi:type="dcterms:W3CDTF">2020-08-17T02:19:00Z</dcterms:created>
  <dcterms:modified xsi:type="dcterms:W3CDTF">2020-11-19T09:09:00Z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-134002227</vt:i4>
  </property>
</Properties>
</file>