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45" w:rsidRDefault="00B51E45">
      <w:pPr>
        <w:rPr>
          <w:rFonts w:hint="eastAsia"/>
        </w:rPr>
      </w:pPr>
    </w:p>
    <w:p w:rsidR="006776B4" w:rsidRDefault="007E5C87">
      <w:r>
        <w:rPr>
          <w:rFonts w:hint="eastAsia"/>
        </w:rPr>
        <w:t>厦门国际银行客户逾期风险通用分</w:t>
      </w:r>
      <w:r w:rsidR="005A2CCE">
        <w:rPr>
          <w:rFonts w:hint="eastAsia"/>
        </w:rPr>
        <w:t>方案框架</w:t>
      </w:r>
    </w:p>
    <w:p w:rsidR="005A2CCE" w:rsidRDefault="005A2CCE"/>
    <w:p w:rsidR="009D572E" w:rsidRDefault="009D572E">
      <w:r>
        <w:rPr>
          <w:rFonts w:hint="eastAsia"/>
        </w:rPr>
        <w:t>背景：</w:t>
      </w:r>
    </w:p>
    <w:p w:rsidR="009D572E" w:rsidRPr="009D572E" w:rsidRDefault="00493DFC" w:rsidP="00493DFC">
      <w:pPr>
        <w:ind w:firstLine="420"/>
        <w:rPr>
          <w:rFonts w:hint="eastAsia"/>
        </w:rPr>
      </w:pPr>
      <w:r>
        <w:rPr>
          <w:rFonts w:hint="eastAsia"/>
        </w:rPr>
        <w:t>我行目前需要构建</w:t>
      </w:r>
      <w:proofErr w:type="gramStart"/>
      <w:r>
        <w:rPr>
          <w:rFonts w:hint="eastAsia"/>
        </w:rPr>
        <w:t>自主风控体系</w:t>
      </w:r>
      <w:proofErr w:type="gramEnd"/>
      <w:r>
        <w:rPr>
          <w:rFonts w:hint="eastAsia"/>
        </w:rPr>
        <w:t>，需要的有一套行之有效的评估方式来识别我</w:t>
      </w:r>
      <w:proofErr w:type="gramStart"/>
      <w:r>
        <w:rPr>
          <w:rFonts w:hint="eastAsia"/>
        </w:rPr>
        <w:t>行各个</w:t>
      </w:r>
      <w:proofErr w:type="gramEnd"/>
      <w:r>
        <w:rPr>
          <w:rFonts w:hint="eastAsia"/>
        </w:rPr>
        <w:t>联合贷款的不良客户。</w:t>
      </w:r>
    </w:p>
    <w:p w:rsidR="00542D89" w:rsidRDefault="005A2CCE">
      <w:r>
        <w:rPr>
          <w:rFonts w:hint="eastAsia"/>
        </w:rPr>
        <w:t>目标：</w:t>
      </w:r>
    </w:p>
    <w:p w:rsidR="00542D89" w:rsidRPr="00542D89" w:rsidRDefault="00542D89" w:rsidP="001A6EDF">
      <w:pPr>
        <w:ind w:firstLine="420"/>
        <w:rPr>
          <w:rFonts w:hint="eastAsia"/>
        </w:rPr>
      </w:pPr>
      <w:r>
        <w:rPr>
          <w:rFonts w:hint="eastAsia"/>
        </w:rPr>
        <w:t>构建一套行之有效的通用分进行</w:t>
      </w:r>
      <w:r w:rsidR="001A6EDF">
        <w:rPr>
          <w:rFonts w:hint="eastAsia"/>
        </w:rPr>
        <w:t>使用，从而满足我行在各个联合贷款渠道上使用。</w:t>
      </w:r>
    </w:p>
    <w:p w:rsidR="009541E8" w:rsidRDefault="00493DFC">
      <w:r>
        <w:rPr>
          <w:rFonts w:hint="eastAsia"/>
        </w:rPr>
        <w:t>核心需求：</w:t>
      </w:r>
    </w:p>
    <w:p w:rsidR="001A2C60" w:rsidRDefault="00493DFC" w:rsidP="00493D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模型在使用上具备</w:t>
      </w:r>
      <w:r w:rsidR="004B2A51">
        <w:rPr>
          <w:rFonts w:hint="eastAsia"/>
        </w:rPr>
        <w:t>泛</w:t>
      </w:r>
      <w:r>
        <w:rPr>
          <w:rFonts w:hint="eastAsia"/>
        </w:rPr>
        <w:t>用性，</w:t>
      </w:r>
      <w:r w:rsidR="001A2C60">
        <w:rPr>
          <w:rFonts w:hint="eastAsia"/>
        </w:rPr>
        <w:t>能够适用于多个渠道的联合</w:t>
      </w:r>
      <w:proofErr w:type="gramStart"/>
      <w:r w:rsidR="001A2C60">
        <w:rPr>
          <w:rFonts w:hint="eastAsia"/>
        </w:rPr>
        <w:t>贷场</w:t>
      </w:r>
      <w:proofErr w:type="gramEnd"/>
      <w:r w:rsidR="001A2C60">
        <w:rPr>
          <w:rFonts w:hint="eastAsia"/>
        </w:rPr>
        <w:t>景。</w:t>
      </w:r>
    </w:p>
    <w:p w:rsidR="00493DFC" w:rsidRDefault="00493DFC" w:rsidP="00493D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但</w:t>
      </w:r>
      <w:r w:rsidR="004B2A51">
        <w:rPr>
          <w:rFonts w:hint="eastAsia"/>
        </w:rPr>
        <w:t>也需要能够有效识别出逾期客户，有效减少联合贷款的不良客户。</w:t>
      </w:r>
    </w:p>
    <w:p w:rsidR="004B2A51" w:rsidRDefault="00AA0BD7" w:rsidP="00493D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同时需要有相应的监测方案，后续在模型使用的过程中能够监测我</w:t>
      </w:r>
      <w:proofErr w:type="gramStart"/>
      <w:r>
        <w:rPr>
          <w:rFonts w:hint="eastAsia"/>
        </w:rPr>
        <w:t>行各个</w:t>
      </w:r>
      <w:proofErr w:type="gramEnd"/>
      <w:r>
        <w:rPr>
          <w:rFonts w:hint="eastAsia"/>
        </w:rPr>
        <w:t>渠道的资产质量。</w:t>
      </w:r>
    </w:p>
    <w:p w:rsidR="00493DFC" w:rsidRDefault="00493DFC">
      <w:pPr>
        <w:rPr>
          <w:rFonts w:hint="eastAsia"/>
        </w:rPr>
      </w:pPr>
    </w:p>
    <w:p w:rsidR="001F16D7" w:rsidRDefault="001F16D7">
      <w:r>
        <w:rPr>
          <w:rFonts w:hint="eastAsia"/>
        </w:rPr>
        <w:t>实施内容：</w:t>
      </w:r>
    </w:p>
    <w:p w:rsidR="00746F28" w:rsidRDefault="00746F28" w:rsidP="00E355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部署机器学习模型上线（灰度上线）</w:t>
      </w:r>
    </w:p>
    <w:p w:rsidR="00E355B2" w:rsidRDefault="00E355B2" w:rsidP="00E355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需要协调慧决策（外部系统）的协同</w:t>
      </w:r>
    </w:p>
    <w:p w:rsidR="00E355B2" w:rsidRDefault="00E355B2" w:rsidP="00E355B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结果/效果监控机制</w:t>
      </w:r>
    </w:p>
    <w:p w:rsidR="001F16D7" w:rsidRDefault="001F16D7">
      <w:pPr>
        <w:rPr>
          <w:rFonts w:hint="eastAsia"/>
        </w:rPr>
      </w:pPr>
    </w:p>
    <w:p w:rsidR="00493DFC" w:rsidRDefault="00A301FD">
      <w:pPr>
        <w:rPr>
          <w:rFonts w:hint="eastAsia"/>
        </w:rPr>
      </w:pPr>
      <w:r>
        <w:object w:dxaOrig="9948" w:dyaOrig="4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3.6pt;height:198.8pt" o:ole="">
            <v:imagedata r:id="rId6" o:title=""/>
          </v:shape>
          <o:OLEObject Type="Embed" ProgID="Visio.Drawing.15" ShapeID="_x0000_i1036" DrawAspect="Content" ObjectID="_1667819420" r:id="rId7"/>
        </w:object>
      </w:r>
    </w:p>
    <w:p w:rsidR="00D159E5" w:rsidRDefault="00D159E5" w:rsidP="00D159E5">
      <w:pPr>
        <w:ind w:firstLine="420"/>
      </w:pPr>
      <w:r>
        <w:rPr>
          <w:rFonts w:hint="eastAsia"/>
        </w:rPr>
        <w:t>整体上模型流程如上图所示，其中该模型部署在MLP平台上，该系统目前主要信息承接的通道为慧决策</w:t>
      </w:r>
      <w:r w:rsidR="00A301FD">
        <w:rPr>
          <w:rFonts w:hint="eastAsia"/>
        </w:rPr>
        <w:t>。</w:t>
      </w:r>
    </w:p>
    <w:p w:rsidR="00A301FD" w:rsidRDefault="00A301FD" w:rsidP="00D159E5">
      <w:pPr>
        <w:ind w:firstLine="420"/>
      </w:pPr>
      <w:r>
        <w:rPr>
          <w:rFonts w:hint="eastAsia"/>
        </w:rPr>
        <w:t>这里有部分信息问题亟需解决/确定：</w:t>
      </w:r>
    </w:p>
    <w:p w:rsidR="00A301FD" w:rsidRDefault="00A301FD" w:rsidP="00A301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目前各个渠道的请求报文不一致，从而导致在加工</w:t>
      </w:r>
      <w:proofErr w:type="gramStart"/>
      <w:r>
        <w:rPr>
          <w:rFonts w:hint="eastAsia"/>
        </w:rPr>
        <w:t>上方式</w:t>
      </w:r>
      <w:proofErr w:type="gramEnd"/>
      <w:r>
        <w:rPr>
          <w:rFonts w:hint="eastAsia"/>
        </w:rPr>
        <w:t>不一致以及基础信息不一致</w:t>
      </w:r>
    </w:p>
    <w:p w:rsidR="00A301FD" w:rsidRDefault="00A301FD" w:rsidP="00A301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通用分在决策中调用的批次问题（</w:t>
      </w:r>
      <w:r w:rsidR="005D71A5">
        <w:rPr>
          <w:rFonts w:hint="eastAsia"/>
        </w:rPr>
        <w:t>灰度上线</w:t>
      </w:r>
      <w:r>
        <w:rPr>
          <w:rFonts w:hint="eastAsia"/>
        </w:rPr>
        <w:t>或由模型效果决定的，目前灰度上线，也需要使用外部的数据，需要</w:t>
      </w:r>
      <w:proofErr w:type="gramStart"/>
      <w:r>
        <w:rPr>
          <w:rFonts w:hint="eastAsia"/>
        </w:rPr>
        <w:t>慧决策</w:t>
      </w:r>
      <w:proofErr w:type="gramEnd"/>
      <w:r>
        <w:rPr>
          <w:rFonts w:hint="eastAsia"/>
        </w:rPr>
        <w:t>调用外部数据一并推送）</w:t>
      </w:r>
    </w:p>
    <w:p w:rsidR="00A301FD" w:rsidRDefault="00A301FD" w:rsidP="00A301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在灰度上线期的</w:t>
      </w:r>
      <w:r w:rsidR="00BA02CE">
        <w:rPr>
          <w:rFonts w:hint="eastAsia"/>
        </w:rPr>
        <w:t>监测方案，效果统计（</w:t>
      </w:r>
      <w:r w:rsidR="0044179B">
        <w:rPr>
          <w:rFonts w:hint="eastAsia"/>
        </w:rPr>
        <w:t>模型</w:t>
      </w:r>
      <w:r w:rsidR="00BA02CE">
        <w:rPr>
          <w:rFonts w:hint="eastAsia"/>
        </w:rPr>
        <w:t>的效果</w:t>
      </w:r>
      <w:r w:rsidR="0044179B">
        <w:rPr>
          <w:rFonts w:hint="eastAsia"/>
        </w:rPr>
        <w:t>-指标</w:t>
      </w:r>
      <w:r w:rsidR="00D476D1">
        <w:rPr>
          <w:rFonts w:hint="eastAsia"/>
        </w:rPr>
        <w:t>效果</w:t>
      </w:r>
      <w:r w:rsidR="00BA02CE">
        <w:rPr>
          <w:rFonts w:hint="eastAsia"/>
        </w:rPr>
        <w:t>，业务效果）</w:t>
      </w:r>
    </w:p>
    <w:p w:rsidR="00D159E5" w:rsidRDefault="00D159E5" w:rsidP="004E0F00">
      <w:pPr>
        <w:pStyle w:val="a3"/>
        <w:ind w:left="780" w:firstLineChars="0" w:firstLine="0"/>
        <w:rPr>
          <w:rFonts w:hint="eastAsia"/>
        </w:rPr>
      </w:pPr>
    </w:p>
    <w:p w:rsidR="00457326" w:rsidRDefault="00457326"/>
    <w:p w:rsidR="009D572E" w:rsidRDefault="009D572E"/>
    <w:p w:rsidR="004E0F00" w:rsidRDefault="004E0F00">
      <w:pPr>
        <w:rPr>
          <w:rFonts w:hint="eastAsia"/>
        </w:rPr>
      </w:pPr>
    </w:p>
    <w:p w:rsidR="005D134F" w:rsidRDefault="004E0F00">
      <w:r>
        <w:rPr>
          <w:rFonts w:hint="eastAsia"/>
        </w:rPr>
        <w:lastRenderedPageBreak/>
        <w:t>模型</w:t>
      </w:r>
      <w:r w:rsidR="00187131">
        <w:rPr>
          <w:rFonts w:hint="eastAsia"/>
        </w:rPr>
        <w:t>开发</w:t>
      </w:r>
      <w:r>
        <w:rPr>
          <w:rFonts w:hint="eastAsia"/>
        </w:rPr>
        <w:t>过程中需要进行的工作</w:t>
      </w:r>
      <w:r w:rsidR="005D134F">
        <w:rPr>
          <w:rFonts w:hint="eastAsia"/>
        </w:rPr>
        <w:t>：</w:t>
      </w:r>
    </w:p>
    <w:p w:rsidR="009D572E" w:rsidRDefault="009D572E">
      <w:pPr>
        <w:rPr>
          <w:rFonts w:hint="eastAsia"/>
        </w:rPr>
      </w:pPr>
      <w:bookmarkStart w:id="0" w:name="_GoBack"/>
      <w:bookmarkEnd w:id="0"/>
    </w:p>
    <w:p w:rsidR="00B75C78" w:rsidRPr="005D134F" w:rsidRDefault="00B75C78">
      <w:pPr>
        <w:rPr>
          <w:rFonts w:hint="eastAsia"/>
        </w:rPr>
      </w:pPr>
      <w:r>
        <w:rPr>
          <w:rFonts w:hint="eastAsia"/>
        </w:rPr>
        <w:t>准备阶段：</w:t>
      </w:r>
    </w:p>
    <w:p w:rsidR="005D134F" w:rsidRDefault="005D134F" w:rsidP="005D13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标签、窗口确认：虽然在数据验证过程中使用的</w:t>
      </w:r>
      <w:r w:rsidR="00B75C78">
        <w:rPr>
          <w:rFonts w:hint="eastAsia"/>
        </w:rPr>
        <w:t>标签和窗口已经确认，但还是需要和业务确认相应口径。主要是在后续通用分针对多个渠道的时候观察口径。</w:t>
      </w:r>
    </w:p>
    <w:p w:rsidR="00FF793B" w:rsidRDefault="006A4421" w:rsidP="00FF793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数据准备：目前仅有客户标签情况 和 外部数据评分。因此在数据准备上变化不大，只需要抽取目前有经过</w:t>
      </w:r>
      <w:r w:rsidR="00FF793B">
        <w:rPr>
          <w:rFonts w:hint="eastAsia"/>
        </w:rPr>
        <w:t>外部数据的客户信息（基本上卡着月份进行获取）。需要了解业务流程，进行抽取数据。目前主要使用的数据为。整合多个场景数据进行整合。</w:t>
      </w:r>
      <w:r w:rsidR="004E3980">
        <w:rPr>
          <w:rFonts w:hint="eastAsia"/>
        </w:rPr>
        <w:t>以及数据的抽样问题。</w:t>
      </w:r>
    </w:p>
    <w:p w:rsidR="009F2FDB" w:rsidRDefault="00FF793B" w:rsidP="009F2F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数据质量分析：</w:t>
      </w:r>
    </w:p>
    <w:p w:rsidR="007E504B" w:rsidRDefault="007E504B" w:rsidP="004E3980">
      <w:pPr>
        <w:rPr>
          <w:rFonts w:hint="eastAsia"/>
        </w:rPr>
      </w:pPr>
      <w:r>
        <w:tab/>
      </w:r>
    </w:p>
    <w:p w:rsidR="009F2FDB" w:rsidRDefault="007E504B" w:rsidP="007E504B">
      <w:pPr>
        <w:rPr>
          <w:rFonts w:hint="eastAsia"/>
        </w:rPr>
      </w:pPr>
      <w:r>
        <w:rPr>
          <w:rFonts w:hint="eastAsia"/>
        </w:rPr>
        <w:t>开发阶段：</w:t>
      </w:r>
    </w:p>
    <w:p w:rsidR="007E504B" w:rsidRDefault="007E504B" w:rsidP="006A44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特征工程</w:t>
      </w:r>
    </w:p>
    <w:p w:rsidR="00FF793B" w:rsidRDefault="00FF793B" w:rsidP="006A44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模型开发：在</w:t>
      </w:r>
      <w:proofErr w:type="spellStart"/>
      <w:r>
        <w:rPr>
          <w:rFonts w:hint="eastAsia"/>
        </w:rPr>
        <w:t>Sophon</w:t>
      </w:r>
      <w:proofErr w:type="spellEnd"/>
      <w:r>
        <w:rPr>
          <w:rFonts w:hint="eastAsia"/>
        </w:rPr>
        <w:t>上进行模型开发，需要注意训练态和</w:t>
      </w:r>
      <w:r w:rsidR="009F2FDB">
        <w:rPr>
          <w:rFonts w:hint="eastAsia"/>
        </w:rPr>
        <w:t>运行态的状态转化。</w:t>
      </w:r>
    </w:p>
    <w:p w:rsidR="000C7053" w:rsidRDefault="00A877BF" w:rsidP="000C705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模型效果验证</w:t>
      </w:r>
    </w:p>
    <w:p w:rsidR="00A877BF" w:rsidRDefault="00A877BF" w:rsidP="00A877BF">
      <w:pPr>
        <w:ind w:left="360"/>
        <w:rPr>
          <w:rFonts w:hint="eastAsia"/>
        </w:rPr>
      </w:pPr>
    </w:p>
    <w:p w:rsidR="00A877BF" w:rsidRDefault="00A877BF" w:rsidP="00A877BF">
      <w:pPr>
        <w:rPr>
          <w:rFonts w:hint="eastAsia"/>
        </w:rPr>
      </w:pPr>
      <w:r>
        <w:rPr>
          <w:rFonts w:hint="eastAsia"/>
        </w:rPr>
        <w:t>上线部署</w:t>
      </w:r>
      <w:r>
        <w:rPr>
          <w:rFonts w:hint="eastAsia"/>
        </w:rPr>
        <w:t>阶段：</w:t>
      </w:r>
    </w:p>
    <w:p w:rsidR="00495665" w:rsidRDefault="00495665" w:rsidP="004956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模型上线</w:t>
      </w:r>
      <w:r w:rsidR="000C7053">
        <w:rPr>
          <w:rFonts w:hint="eastAsia"/>
        </w:rPr>
        <w:t>以及和</w:t>
      </w:r>
      <w:proofErr w:type="gramStart"/>
      <w:r w:rsidR="000C7053">
        <w:rPr>
          <w:rFonts w:hint="eastAsia"/>
        </w:rPr>
        <w:t>慧决策</w:t>
      </w:r>
      <w:proofErr w:type="gramEnd"/>
      <w:r w:rsidR="000C7053">
        <w:rPr>
          <w:rFonts w:hint="eastAsia"/>
        </w:rPr>
        <w:t>的协同工作</w:t>
      </w:r>
    </w:p>
    <w:p w:rsidR="004E0F00" w:rsidRDefault="004E0F00" w:rsidP="005D134F">
      <w:pPr>
        <w:ind w:left="360"/>
      </w:pPr>
    </w:p>
    <w:p w:rsidR="004329E6" w:rsidRDefault="00624D46" w:rsidP="00AD5330">
      <w:r>
        <w:rPr>
          <w:rFonts w:hint="eastAsia"/>
        </w:rPr>
        <w:t>在开发过程中主要的问题：</w:t>
      </w:r>
    </w:p>
    <w:p w:rsidR="00624D46" w:rsidRDefault="00624D46" w:rsidP="00E13C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数据来源及整合的问题：如何有效的整合</w:t>
      </w:r>
      <w:r>
        <w:t>3</w:t>
      </w:r>
      <w:r>
        <w:rPr>
          <w:rFonts w:hint="eastAsia"/>
        </w:rPr>
        <w:t>个渠道的客户信息进行建模，抽样方式</w:t>
      </w:r>
      <w:r w:rsidR="00E13CDE">
        <w:rPr>
          <w:rFonts w:hint="eastAsia"/>
        </w:rPr>
        <w:t>如何（默认先按权重进行抽取）</w:t>
      </w:r>
      <w:r w:rsidR="005C2710">
        <w:rPr>
          <w:rFonts w:hint="eastAsia"/>
        </w:rPr>
        <w:t>，以及是否3个渠道均抽取等？</w:t>
      </w:r>
    </w:p>
    <w:p w:rsidR="00E13CDE" w:rsidRDefault="00E13CDE" w:rsidP="00E13C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实时运行数据和训练数据或存在不一致的情况。训练数据是二次加工的数据，而原始数据信息（进件数据）匹配相对较少。需要考虑一下数据加工方面的事项。</w:t>
      </w:r>
    </w:p>
    <w:p w:rsidR="005C2710" w:rsidRDefault="005C2710" w:rsidP="005C2710">
      <w:pPr>
        <w:rPr>
          <w:rFonts w:hint="eastAsia"/>
        </w:rPr>
      </w:pPr>
    </w:p>
    <w:p w:rsidR="004329E6" w:rsidRDefault="004329E6" w:rsidP="00AD5330"/>
    <w:p w:rsidR="004329E6" w:rsidRPr="00AD5330" w:rsidRDefault="004329E6" w:rsidP="00AD5330"/>
    <w:p w:rsidR="009541E8" w:rsidRDefault="009541E8"/>
    <w:p w:rsidR="00DD7334" w:rsidRPr="005D1C9C" w:rsidRDefault="00DD7334">
      <w:pPr>
        <w:rPr>
          <w:rFonts w:ascii="等线" w:hAnsi="等线" w:cs="宋体"/>
          <w:sz w:val="20"/>
          <w:szCs w:val="20"/>
        </w:rPr>
      </w:pPr>
    </w:p>
    <w:p w:rsidR="00AF5885" w:rsidRPr="00A71CF9" w:rsidRDefault="00AF5885"/>
    <w:sectPr w:rsidR="00AF5885" w:rsidRPr="00A7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F33C7"/>
    <w:multiLevelType w:val="hybridMultilevel"/>
    <w:tmpl w:val="B36A7A88"/>
    <w:lvl w:ilvl="0" w:tplc="EB34D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62E96"/>
    <w:multiLevelType w:val="hybridMultilevel"/>
    <w:tmpl w:val="B91E588C"/>
    <w:lvl w:ilvl="0" w:tplc="A268E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A2182"/>
    <w:multiLevelType w:val="hybridMultilevel"/>
    <w:tmpl w:val="640A3124"/>
    <w:lvl w:ilvl="0" w:tplc="A268E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C6EC6"/>
    <w:multiLevelType w:val="hybridMultilevel"/>
    <w:tmpl w:val="D24E7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D2863B4"/>
    <w:multiLevelType w:val="hybridMultilevel"/>
    <w:tmpl w:val="B91E588C"/>
    <w:lvl w:ilvl="0" w:tplc="A268E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CB4AD8"/>
    <w:multiLevelType w:val="hybridMultilevel"/>
    <w:tmpl w:val="4FDE8A60"/>
    <w:lvl w:ilvl="0" w:tplc="230E18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8B5579"/>
    <w:multiLevelType w:val="hybridMultilevel"/>
    <w:tmpl w:val="719CFE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8"/>
    <w:rsid w:val="000155A6"/>
    <w:rsid w:val="00067BF4"/>
    <w:rsid w:val="000868A5"/>
    <w:rsid w:val="000A7476"/>
    <w:rsid w:val="000B6483"/>
    <w:rsid w:val="000C7053"/>
    <w:rsid w:val="000E2BEF"/>
    <w:rsid w:val="00137DEA"/>
    <w:rsid w:val="00176517"/>
    <w:rsid w:val="00187131"/>
    <w:rsid w:val="001A2C60"/>
    <w:rsid w:val="001A6EDF"/>
    <w:rsid w:val="001E1050"/>
    <w:rsid w:val="001F16D7"/>
    <w:rsid w:val="001F5C58"/>
    <w:rsid w:val="00222CBA"/>
    <w:rsid w:val="00261F8F"/>
    <w:rsid w:val="002C7123"/>
    <w:rsid w:val="002D3111"/>
    <w:rsid w:val="00302710"/>
    <w:rsid w:val="003177F2"/>
    <w:rsid w:val="003568FC"/>
    <w:rsid w:val="00377CD1"/>
    <w:rsid w:val="003A5B9D"/>
    <w:rsid w:val="003C048F"/>
    <w:rsid w:val="003C4D92"/>
    <w:rsid w:val="003E0BDE"/>
    <w:rsid w:val="004329E6"/>
    <w:rsid w:val="0044179B"/>
    <w:rsid w:val="00441CEA"/>
    <w:rsid w:val="00457326"/>
    <w:rsid w:val="00493DFC"/>
    <w:rsid w:val="00495665"/>
    <w:rsid w:val="004B2A51"/>
    <w:rsid w:val="004E0F00"/>
    <w:rsid w:val="004E3980"/>
    <w:rsid w:val="004E638E"/>
    <w:rsid w:val="005010C4"/>
    <w:rsid w:val="005308F9"/>
    <w:rsid w:val="00542D89"/>
    <w:rsid w:val="00572CDB"/>
    <w:rsid w:val="0057588B"/>
    <w:rsid w:val="00587F09"/>
    <w:rsid w:val="005A2CCE"/>
    <w:rsid w:val="005B369B"/>
    <w:rsid w:val="005C2710"/>
    <w:rsid w:val="005D134F"/>
    <w:rsid w:val="005D1C9C"/>
    <w:rsid w:val="005D2231"/>
    <w:rsid w:val="005D2616"/>
    <w:rsid w:val="005D71A5"/>
    <w:rsid w:val="005F0A88"/>
    <w:rsid w:val="006108A3"/>
    <w:rsid w:val="00624D46"/>
    <w:rsid w:val="006318CF"/>
    <w:rsid w:val="0065768B"/>
    <w:rsid w:val="006776B4"/>
    <w:rsid w:val="00680785"/>
    <w:rsid w:val="006A437A"/>
    <w:rsid w:val="006A4421"/>
    <w:rsid w:val="006F6E59"/>
    <w:rsid w:val="00703C31"/>
    <w:rsid w:val="007375E0"/>
    <w:rsid w:val="00746F28"/>
    <w:rsid w:val="00747A45"/>
    <w:rsid w:val="007C2023"/>
    <w:rsid w:val="007E2F2E"/>
    <w:rsid w:val="007E504B"/>
    <w:rsid w:val="007E5C87"/>
    <w:rsid w:val="0081381E"/>
    <w:rsid w:val="0084487C"/>
    <w:rsid w:val="008A0DE8"/>
    <w:rsid w:val="008A7FFB"/>
    <w:rsid w:val="008C2057"/>
    <w:rsid w:val="008F2BD8"/>
    <w:rsid w:val="0093421A"/>
    <w:rsid w:val="009541E8"/>
    <w:rsid w:val="009657EF"/>
    <w:rsid w:val="00985747"/>
    <w:rsid w:val="009B41CC"/>
    <w:rsid w:val="009D373A"/>
    <w:rsid w:val="009D572E"/>
    <w:rsid w:val="009E1577"/>
    <w:rsid w:val="009F2FDB"/>
    <w:rsid w:val="00A301FD"/>
    <w:rsid w:val="00A71CF9"/>
    <w:rsid w:val="00A877BF"/>
    <w:rsid w:val="00AA0BD7"/>
    <w:rsid w:val="00AA3394"/>
    <w:rsid w:val="00AD5330"/>
    <w:rsid w:val="00AE646F"/>
    <w:rsid w:val="00AF5885"/>
    <w:rsid w:val="00B104AC"/>
    <w:rsid w:val="00B16606"/>
    <w:rsid w:val="00B51E45"/>
    <w:rsid w:val="00B5425C"/>
    <w:rsid w:val="00B75C78"/>
    <w:rsid w:val="00BA02CE"/>
    <w:rsid w:val="00BB01AE"/>
    <w:rsid w:val="00BB3574"/>
    <w:rsid w:val="00BC2B07"/>
    <w:rsid w:val="00BC3999"/>
    <w:rsid w:val="00C07ECB"/>
    <w:rsid w:val="00C45C04"/>
    <w:rsid w:val="00C63ED8"/>
    <w:rsid w:val="00CA0700"/>
    <w:rsid w:val="00CC2C83"/>
    <w:rsid w:val="00CE1C42"/>
    <w:rsid w:val="00D159E5"/>
    <w:rsid w:val="00D20E54"/>
    <w:rsid w:val="00D431EA"/>
    <w:rsid w:val="00D476D1"/>
    <w:rsid w:val="00D5491A"/>
    <w:rsid w:val="00D570DF"/>
    <w:rsid w:val="00D73804"/>
    <w:rsid w:val="00DA71F1"/>
    <w:rsid w:val="00DB5958"/>
    <w:rsid w:val="00DD7334"/>
    <w:rsid w:val="00DE68F3"/>
    <w:rsid w:val="00E13CDE"/>
    <w:rsid w:val="00E31625"/>
    <w:rsid w:val="00E355B2"/>
    <w:rsid w:val="00E70678"/>
    <w:rsid w:val="00E84EE6"/>
    <w:rsid w:val="00EC541E"/>
    <w:rsid w:val="00F35765"/>
    <w:rsid w:val="00F94768"/>
    <w:rsid w:val="00FB225F"/>
    <w:rsid w:val="00FF5244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FE8"/>
  <w15:chartTrackingRefBased/>
  <w15:docId w15:val="{02D1C387-723F-4BC8-B82B-D55AEA65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DE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70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A46A-F207-4618-8038-98E0376F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郑凯文</dc:creator>
  <cp:keywords/>
  <dc:description/>
  <cp:lastModifiedBy>郑凯文</cp:lastModifiedBy>
  <cp:revision>94</cp:revision>
  <dcterms:created xsi:type="dcterms:W3CDTF">2020-11-24T01:07:00Z</dcterms:created>
  <dcterms:modified xsi:type="dcterms:W3CDTF">2020-11-25T06:23:00Z</dcterms:modified>
</cp:coreProperties>
</file>