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color w:val="475569"/>
          <w:spacing w:val="80"/>
          <w:sz w:val="26"/>
          <w:szCs w:val="26"/>
        </w:rPr>
        <w:t xml:space="preserve">TEKION  |  PRODUCT PITCH</w:t>
      </w:r>
    </w:p>
    <w:p>
      <w:pPr>
        <w:spacing w:after="120"/>
        <w:jc w:val="center"/>
      </w:pPr>
      <w:r>
        <w:rPr>
          <w:rFonts w:ascii="Calibri" w:cs="Calibri" w:eastAsia="Calibri" w:hAnsi="Calibri"/>
          <w:b/>
          <w:bCs/>
          <w:color w:val="1A3C5E"/>
          <w:sz w:val="60"/>
          <w:szCs w:val="60"/>
        </w:rPr>
        <w:t xml:space="preserve">ARC Collections Intelligence</w:t>
      </w:r>
    </w:p>
    <w:p>
      <w:pPr>
        <w:spacing w:after="600"/>
        <w:jc w:val="center"/>
      </w:pPr>
      <w:r>
        <w:rPr>
          <w:rFonts w:ascii="Calibri" w:cs="Calibri" w:eastAsia="Calibri" w:hAnsi="Calibri"/>
          <w:b/>
          <w:bCs/>
          <w:i/>
          <w:iCs/>
          <w:color w:val="2E86AB"/>
          <w:sz w:val="32"/>
          <w:szCs w:val="32"/>
        </w:rPr>
        <w:t xml:space="preserve">Getting Dealers Paid. On Time.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0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Document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Version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Classification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Product Pitch PRD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August 2026</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Internal — Confidential</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Target Audience</w:t>
            </w:r>
          </w:p>
        </w:tc>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Revenue Type</w:t>
            </w:r>
          </w:p>
        </w:tc>
        <w:tc>
          <w:tcPr>
            <w:shd w:fill="2E86AB"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Platform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Product Leadership
ARC Accounting Team
Dealer Success / Sales</w:t>
            </w:r>
          </w:p>
        </w:tc>
        <w:tc>
          <w:tcPr>
            <w:shd w:fill="D1FAE5"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recurring SKU add-on
Target: $800–$1,500/dealer/month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(add-on layer)
AI Agent Platform</w:t>
            </w:r>
          </w:p>
        </w:tc>
      </w:tr>
    </w:tbl>
    <w:p>
      <w:pPr>
        <w:spacing w:after="400"/>
      </w:pPr>
    </w:p>
    <w:p>
      <w:pPr>
        <w:jc w:val="center"/>
      </w:pPr>
      <w:r>
        <w:rPr>
          <w:rFonts w:ascii="Calibri" w:cs="Calibri" w:eastAsia="Calibri" w:hAnsi="Calibri"/>
          <w:b/>
          <w:bCs/>
          <w:color w:val="DC2626"/>
          <w:sz w:val="18"/>
          <w:szCs w:val="18"/>
        </w:rPr>
        <w:t xml:space="preserve">CONFIDENTIAL — FOR INTERNAL USE ONLY</w:t>
      </w:r>
    </w:p>
    <w:p>
      <w:pPr>
        <w:pageBreakBefore/>
      </w:pPr>
    </w:p>
    <w:p>
      <w:pPr>
        <w:pBdr>
          <w:bottom w:val="single" w:color="2E86AB" w:sz="10"/>
        </w:pBdr>
        <w:spacing w:after="180" w:before="480"/>
      </w:pPr>
      <w:r>
        <w:rPr>
          <w:rFonts w:ascii="Calibri" w:cs="Calibri" w:eastAsia="Calibri" w:hAnsi="Calibri"/>
          <w:b/>
          <w:bCs/>
          <w:color w:val="1A3C5E"/>
          <w:sz w:val="38"/>
          <w:szCs w:val="38"/>
        </w:rPr>
        <w:t xml:space="preserve">1. Executive Summary</w:t>
      </w:r>
    </w:p>
    <w:p>
      <w:pPr>
        <w:spacing w:after="100" w:before="320"/>
      </w:pPr>
      <w:r>
        <w:rPr>
          <w:rFonts w:ascii="Calibri" w:cs="Calibri" w:eastAsia="Calibri" w:hAnsi="Calibri"/>
          <w:b/>
          <w:bCs/>
          <w:color w:val="2E86AB"/>
          <w:sz w:val="28"/>
          <w:szCs w:val="28"/>
        </w:rPr>
        <w:t xml:space="preserve">1.1  The Problem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DC2626"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THE CORE PAIN</w:t>
            </w:r>
          </w:p>
        </w:tc>
      </w:tr>
      <w:tr>
        <w:tc>
          <w:tcPr>
            <w:shd w:fill="FEE2E2"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 dealerships extend millions of dollars in credit to fleet operators, body shops, wholesale parts buyers, and B2B service customers every month — and then spend weeks manually chasing that money with phone calls, spreadsheets, and aging reports printed from the DMS. The result: high DSO, unpredictable cash flow, and an AR team buried in follow-up work.</w:t>
            </w:r>
          </w:p>
        </w:tc>
      </w:tr>
    </w:tbl>
    <w:p>
      <w:pPr>
        <w:spacing w:after="120"/>
      </w:pPr>
    </w:p>
    <w:p>
      <w:pPr>
        <w:spacing w:after="100" w:before="320"/>
      </w:pPr>
      <w:r>
        <w:rPr>
          <w:rFonts w:ascii="Calibri" w:cs="Calibri" w:eastAsia="Calibri" w:hAnsi="Calibri"/>
          <w:b/>
          <w:bCs/>
          <w:color w:val="2E86AB"/>
          <w:sz w:val="28"/>
          <w:szCs w:val="28"/>
        </w:rPr>
        <w:t xml:space="preserve">1.2  What ARC Collections Intelligence Is</w:t>
      </w:r>
    </w:p>
    <w:p>
      <w:pPr>
        <w:spacing w:after="120"/>
      </w:pPr>
      <w:r>
        <w:rPr>
          <w:rFonts w:ascii="Calibri" w:cs="Calibri" w:eastAsia="Calibri" w:hAnsi="Calibri"/>
          <w:color w:val="111827"/>
          <w:sz w:val="22"/>
          <w:szCs w:val="22"/>
        </w:rPr>
        <w:t xml:space="preserve">ARC Collections Intelligence is a new paid SKU built on top of ARC Accounting that transforms a dealership's Accounts Receivable operation from a reactive, manual process into an AI-driven, proactive cash collection engine. It combines two capabilities that have never existed together in automotive DMS: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Collections Automation  (HighRadius-class)</w:t>
            </w:r>
          </w:p>
        </w:tc>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Early Payment Network  (C2FO-class)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AI-ranked collector workqueue · Automated dunning sequences · Dispute management · Promise-to-pay tracking · Cash application · Escalation workflows</w:t>
            </w:r>
          </w:p>
        </w:tc>
        <w:tc>
          <w:tcPr>
            <w:shd w:fill="D1FAE5"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Dynamic early payment discount offers · Buyer self-service portal · Smart campaign engine · AI-targeted liquidity offers · Cash flow forecasting</w:t>
            </w:r>
          </w:p>
        </w:tc>
      </w:tr>
    </w:tbl>
    <w:p>
      <w:pPr>
        <w:spacing w:after="120"/>
      </w:pPr>
    </w:p>
    <w:p>
      <w:pPr>
        <w:spacing w:after="120"/>
      </w:pPr>
      <w:r>
        <w:rPr>
          <w:rFonts w:ascii="Calibri" w:cs="Calibri" w:eastAsia="Calibri" w:hAnsi="Calibri"/>
          <w:color w:val="111827"/>
          <w:sz w:val="22"/>
          <w:szCs w:val="22"/>
        </w:rPr>
        <w:t xml:space="preserve">This is not a bolt-on reporting dashboard. It is a purpose-built workflow product that sits inside the ARC platform, reads live invoice and customer data from ARC Accounting and ARC Service, and actively reduces the time a dealer waits to get paid.</w:t>
      </w:r>
    </w:p>
    <w:p>
      <w:pPr>
        <w:spacing w:after="120"/>
      </w:pPr>
    </w:p>
    <w:p>
      <w:pPr>
        <w:spacing w:after="100" w:before="320"/>
      </w:pPr>
      <w:r>
        <w:rPr>
          <w:rFonts w:ascii="Calibri" w:cs="Calibri" w:eastAsia="Calibri" w:hAnsi="Calibri"/>
          <w:b/>
          <w:bCs/>
          <w:color w:val="2E86AB"/>
          <w:sz w:val="28"/>
          <w:szCs w:val="28"/>
        </w:rPr>
        <w:t xml:space="preserve">1.3  Why Tekion,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Dimension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Tekion Advantage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Competitors Offer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 access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Live invoice, RO, customer, and payment data without any integration — it's all in ARC already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CDK/Reynolds require middleware; standalone AR tools need nightly exports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foundation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AI infrastructure already powering Service AI Agents — no new architecture needed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Competitors bolt on third-party AI with data latency and accuracy gaps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Cross-dealer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1,700+ rooftops means payment behavior models trained on patterns invisible to single-dealer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competitor has multi-dealer AR behavioral data at this scale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Distribution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Existing ARC Accounting relationships — upsell into current paying customers, no new sales motion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Standalone AR tools require a full enterprise sales cycle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Dealership context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Knows the difference between a wholesale parts buyer, a fleet customer, and a retail customer from day one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Generic B2B AR tools treat all invoice types identically</w:t>
            </w:r>
          </w:p>
        </w:tc>
      </w:tr>
    </w:tbl>
    <w:p>
      <w:pPr>
        <w:spacing w:after="120"/>
      </w:pPr>
    </w:p>
    <w:p>
      <w:pPr>
        <w:spacing w:after="100" w:before="320"/>
      </w:pPr>
      <w:r>
        <w:rPr>
          <w:rFonts w:ascii="Calibri" w:cs="Calibri" w:eastAsia="Calibri" w:hAnsi="Calibri"/>
          <w:b/>
          <w:bCs/>
          <w:color w:val="2E86AB"/>
          <w:sz w:val="28"/>
          <w:szCs w:val="28"/>
        </w:rPr>
        <w:t xml:space="preserve">1.4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000"/>
        <w:gridCol w:w="2000"/>
        <w:gridCol w:w="2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KPI</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Baseline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Year-1 Target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Year-2 Target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Days Sales Outstanding (DSO)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 days avg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 days (−27%)</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 days (−42%)</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Manual follow-up actions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100% manual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−55% automation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 automation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invoices paid early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22%</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write-off rate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2.8% of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0.7%</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team hours on collections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18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 hrs/week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flow forecast accuracy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variance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 variance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 variance</w:t>
            </w:r>
          </w:p>
        </w:tc>
      </w:tr>
    </w:tbl>
    <w:p>
      <w:pPr>
        <w:spacing w:after="120"/>
      </w:pPr>
    </w:p>
    <w:p>
      <w:pPr>
        <w:spacing w:after="100" w:before="320"/>
      </w:pPr>
      <w:r>
        <w:rPr>
          <w:rFonts w:ascii="Calibri" w:cs="Calibri" w:eastAsia="Calibri" w:hAnsi="Calibri"/>
          <w:b/>
          <w:bCs/>
          <w:color w:val="2E86AB"/>
          <w:sz w:val="28"/>
          <w:szCs w:val="28"/>
        </w:rPr>
        <w:t xml:space="preserve">1.5  Full Capability Scope (v1.1 Expansion)</w:t>
      </w:r>
    </w:p>
    <w:p>
      <w:pPr>
        <w:spacing w:after="120"/>
      </w:pPr>
      <w:r>
        <w:rPr>
          <w:rFonts w:ascii="Calibri" w:cs="Calibri" w:eastAsia="Calibri" w:hAnsi="Calibri"/>
          <w:color w:val="111827"/>
          <w:sz w:val="22"/>
          <w:szCs w:val="22"/>
        </w:rPr>
        <w:t xml:space="preserve">Version 1.0 of this PRD framed ARC Collections Intelligence around two headline modules — the Collections Engine and the Early Payment Network — which remain the commercial spearhead. Version 1.1 widens the document to describe the complete order-to-cash collections lifecycle a dealership actually runs, so this PRD can serve as the single source of truth. Not every capability below ships at once; scope is deliberately phased in Section 9 (Rollout Strategy). The purpose here is completeness of the concept, not a commitment to build everything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SCOPE PRINCIPLE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This PRD now describes the full problem space end to end. Anything not needed for the first release is explicitly deferred in the Rollout Strategy — not omitted from the concept. We widen first, then cut scope deliberately.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0"/>
        <w:gridCol w:w="2500"/>
        <w:gridCol w:w="1300"/>
        <w:gridCol w:w="230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Capability Area</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Module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Origin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Notes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AI-ranked collector workqueue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 Collections Engine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Automated dunning sequences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Dispute management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Promise-to-pay tracking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Cash application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Deductions &amp; short-pay management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Distinct from disputes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Late fees, interest &amp; finance charges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Revenue + behaviour lever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Payment plans &amp; structured arrangements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Beyond a single PTP</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Escalation, write-off, agency &amp; legal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End-of-lifecycle recovery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Customer statements &amp; invoice presentment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Proactive delivery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Omnichannel communication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Email/SMS/WhatsApp/phone/portal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Early payment discount engine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M2 Early Payment Network</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Buyer self-service portal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M2</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Smart liquidity offers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M2</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 / moat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Customer Payment DNA grading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M2</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 application &amp; onboarding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M3 Credit Management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Front of order-to-cash</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 scoring &amp; limit setting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M3</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Prevents future AR risk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Ongoing credit review &amp; holds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M3</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Dynamic risk control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Collection Command Center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M4 AI Intelligence Layer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From SmartCollect AI build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Copilot (conversational)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From SmartCollect AI build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Explainable risk engine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Top-3 factors, always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Predictive insights (default / PTP / cash)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Forward-looking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Intelligent communication strategy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Tone + channel rationale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Communication compliance &amp; consent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M5 Compliance &amp; Audit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Regulatory guardrails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Audit trail &amp; data governance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M5</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Trust + defensibility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 capacity &amp; workload balancing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M6 Collector Management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Team operations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 performance &amp; coaching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M6</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v1.1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Manager view</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2. The Dealership AR Problem — Deep Dive</w:t>
      </w:r>
    </w:p>
    <w:p>
      <w:pPr>
        <w:spacing w:after="100" w:before="320"/>
      </w:pPr>
      <w:r>
        <w:rPr>
          <w:rFonts w:ascii="Calibri" w:cs="Calibri" w:eastAsia="Calibri" w:hAnsi="Calibri"/>
          <w:b/>
          <w:bCs/>
          <w:color w:val="2E86AB"/>
          <w:sz w:val="28"/>
          <w:szCs w:val="28"/>
        </w:rPr>
        <w:t xml:space="preserve">2.1  Who Are the Customers That Don't Pay on Time?</w:t>
      </w:r>
    </w:p>
    <w:p>
      <w:pPr>
        <w:spacing w:after="120"/>
      </w:pPr>
      <w:r>
        <w:rPr>
          <w:rFonts w:ascii="Calibri" w:cs="Calibri" w:eastAsia="Calibri" w:hAnsi="Calibri"/>
          <w:color w:val="111827"/>
          <w:sz w:val="22"/>
          <w:szCs w:val="22"/>
        </w:rPr>
        <w:t xml:space="preserve">Dealership AR is not like typical B2B AR. The customer base is a mix of very different buyer types with very different payment behaviors: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3200"/>
        <w:gridCol w:w="2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Customer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Typical Credit Terms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Why They Pay Late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at Risk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operators (gov, corporate)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 to Net-60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AP department processes in monthly batches; no urgency signal reaches the payer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$15K–$200K per account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Independent body shops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Net-15 to Net-30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flow constrained; will delay until supplier follows up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$2K–$40K per account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Wholesale parts buyers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volume, low margin — they float payables as long as possible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$5K–$80K per account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B2B service accounts (fleets)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 to Net-45</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Procurement approvals slow down payment; no one chasing them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$3K–$60K per account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Sublet / vendor accounts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Net-15</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Disorganized AP; invoice often lost or disputed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$500–$10K per account</w:t>
            </w:r>
          </w:p>
        </w:tc>
      </w:tr>
    </w:tbl>
    <w:p>
      <w:pPr>
        <w:spacing w:after="120"/>
      </w:pPr>
    </w:p>
    <w:p>
      <w:pPr>
        <w:spacing w:after="100" w:before="320"/>
      </w:pPr>
      <w:r>
        <w:rPr>
          <w:rFonts w:ascii="Calibri" w:cs="Calibri" w:eastAsia="Calibri" w:hAnsi="Calibri"/>
          <w:b/>
          <w:bCs/>
          <w:color w:val="2E86AB"/>
          <w:sz w:val="28"/>
          <w:szCs w:val="28"/>
        </w:rPr>
        <w:t xml:space="preserve">2.2  The Current Collections Workflow at a Dealership</w:t>
      </w:r>
    </w:p>
    <w:p>
      <w:pPr>
        <w:spacing w:after="120"/>
      </w:pPr>
      <w:r>
        <w:rPr>
          <w:rFonts w:ascii="Calibri" w:cs="Calibri" w:eastAsia="Calibri" w:hAnsi="Calibri"/>
          <w:color w:val="111827"/>
          <w:sz w:val="22"/>
          <w:szCs w:val="22"/>
        </w:rPr>
        <w:t xml:space="preserve">Today, a typical dealer with $500K–$2M in open AR manages collections like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CURRENT STATE — A Day in the Life of a Dealer AR Clerk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 AM: Export aging report from DMS (ARC, CDK, or Reynolds)
8:30 AM: Open Excel, sort by DPD, manually identify who to call
9:00 AM: Begin calling overdue accounts — voicemail 60% of the time
11:00 AM: Send follow-up emails — copy/paste from a template, change names manually
2:00 PM: Customer calls to dispute a parts invoice — spend 45 minutes finding the original RO
3:00 PM: Customer promises to pay Friday — write it in a notebook or sticky note
4:30 PM: Log 8 calls in a spreadsheet — zero visibility to anyone else
End of month: Controller asks "why is DSO still at 52 days?" — no one has a good answer</w:t>
            </w:r>
          </w:p>
        </w:tc>
      </w:tr>
    </w:tbl>
    <w:p>
      <w:pPr>
        <w:spacing w:after="120"/>
      </w:pPr>
    </w:p>
    <w:p>
      <w:pPr>
        <w:spacing w:after="100" w:before="320"/>
      </w:pPr>
      <w:r>
        <w:rPr>
          <w:rFonts w:ascii="Calibri" w:cs="Calibri" w:eastAsia="Calibri" w:hAnsi="Calibri"/>
          <w:b/>
          <w:bCs/>
          <w:color w:val="2E86AB"/>
          <w:sz w:val="28"/>
          <w:szCs w:val="28"/>
        </w:rPr>
        <w:t xml:space="preserve">2.3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Root Cause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Surface Symptom</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Business Impact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AI prioritization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treats a $500 invoice the same as a $50,000 one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High-value overdue accounts get missed; small ones waste time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automated dunning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 reminder is written and sent manually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3–4 hours/day per AR clerk lost to repetitive email/phone work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dispute workflow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Disputes handled via email chains with no tracking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12-day resolution time; cash locked up while unresolved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promise-to-pay system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PTPs written on paper or in Excel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Broken PTPs go unnoticed for days; no automatic re-escalation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cash incentive tool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have no mechanism to offer early payment discounts at scale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Buyers have zero incentive to pay before due date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behavioral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 customer treated the same regardless of payment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Resources wasted on reliable payers; risky customers under-managed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cash flow visibility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manually builds a cash forecast in Excel each month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Board-level decisions made on 30-day-old data</w:t>
            </w:r>
          </w:p>
        </w:tc>
      </w:tr>
    </w:tbl>
    <w:p>
      <w:pPr>
        <w:spacing w:after="120"/>
      </w:pPr>
    </w:p>
    <w:p>
      <w:pPr>
        <w:spacing w:after="100" w:before="320"/>
      </w:pPr>
      <w:r>
        <w:rPr>
          <w:rFonts w:ascii="Calibri" w:cs="Calibri" w:eastAsia="Calibri" w:hAnsi="Calibri"/>
          <w:b/>
          <w:bCs/>
          <w:color w:val="2E86AB"/>
          <w:sz w:val="28"/>
          <w:szCs w:val="28"/>
        </w:rPr>
        <w:t xml:space="preserve">2.4  The Financial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200"/>
        <w:gridCol w:w="4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Industry Average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It Costs the Dealer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DSO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48–58 days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AR × 50 DPD = $68K tied up vs 30-day terms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write-off rate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2–4% of AR annually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AR × 3% = $15K/year in uncollectible receivables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staff cost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1.5–2 FTE for $1M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$90K–$120K/year in labor — most of it on manual follow-up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Opportunity cost of cash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3–5% cost of working capital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 4% annual rate = $20K/year in financing costs from late collection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Lost early payment discounts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Suppliers offer 1–2% terms; dealers rarely capture them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$5K–$15K/year in uncaptured discounts from their own suppliers</w:t>
            </w:r>
          </w:p>
        </w:tc>
      </w:tr>
    </w:tbl>
    <w:p>
      <w:pPr>
        <w:spacing w:after="120"/>
      </w:pPr>
    </w:p>
    <w:p>
      <w:pPr>
        <w:spacing w:after="120"/>
      </w:pPr>
      <w:r>
        <w:rPr>
          <w:rFonts w:ascii="Calibri" w:cs="Calibri" w:eastAsia="Calibri" w:hAnsi="Calibri"/>
          <w:color w:val="0F766E"/>
          <w:sz w:val="22"/>
          <w:szCs w:val="22"/>
        </w:rPr>
        <w:t xml:space="preserve">Total cost to a mid-size dealer ($1M open AR): $100K–$160K per year in direct and indirect costs attributable to a broken AR collections process. ARC Collections Intelligence targets a 60–80% reduction in that cost.</w:t>
      </w:r>
    </w:p>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3. User Personas — Dealership Side</w:t>
      </w:r>
    </w:p>
    <w:p>
      <w:pPr>
        <w:spacing w:after="100" w:before="320"/>
      </w:pPr>
      <w:r>
        <w:rPr>
          <w:rFonts w:ascii="Calibri" w:cs="Calibri" w:eastAsia="Calibri" w:hAnsi="Calibri"/>
          <w:b/>
          <w:bCs/>
          <w:color w:val="2E86AB"/>
          <w:sz w:val="28"/>
          <w:szCs w:val="28"/>
        </w:rPr>
        <w:t xml:space="preserve">3.1  The AR Clerk / Collections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Day-to-day collections: follow-up calls, emails, dispute handling, cash application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 they are at a dealership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Often the same person doing accounting, payroll, and AR — AR is one part of a busy job</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Tech fluency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Uses ARC Accounting daily. Not a power user. Wants things to just work.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Biggest frustration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Spending 3+ hours a day on follow-ups that feel like they could be automated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success looks like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Shows up in the morning, sees a ranked list of exactly who to call and why, everything else is handled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they fear about a new tool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Learning curve, another system to log into, "AI replacing my job"</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workflow pain point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way to know which overdue customer is a safe bet to call vs which one will dispute everything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Quote we hear in discovery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have 80 open invoices and no idea which ones are about to become a problem.</w:t>
            </w:r>
          </w:p>
        </w:tc>
      </w:tr>
    </w:tbl>
    <w:p>
      <w:pPr>
        <w:spacing w:after="120"/>
      </w:pPr>
    </w:p>
    <w:p>
      <w:pPr>
        <w:spacing w:after="100" w:before="320"/>
      </w:pPr>
      <w:r>
        <w:rPr>
          <w:rFonts w:ascii="Calibri" w:cs="Calibri" w:eastAsia="Calibri" w:hAnsi="Calibri"/>
          <w:b/>
          <w:bCs/>
          <w:color w:val="2E86AB"/>
          <w:sz w:val="28"/>
          <w:szCs w:val="28"/>
        </w:rPr>
        <w:t xml:space="preserve">3.2  The Controller / Finance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Owns AR strategy, approves write-offs, reports DSO to dealer principal, manages cash forecasting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keeps them up at night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reconciliation revealing $200K in overdue AR with no clear recovery plan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Current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aging report + Excel + "gut feel" for who will pay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Decision-making style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Data-driven but time-poor. Wants a dashboard that shows the story without reading 40 rows of data.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Commercial authority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Signs off on software purchases under $2K/month without dealer principal approval — key pricing threshold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Success metric they own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Every 1-day reduction in DSO = ~$33K in freed cash for a dealer with $1M open AR and $12M annual revenue.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pitch moment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When they see the ROI: "If this tool reduces my DSO by 10 days, that's $330K in working capital freed up."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Quote we hear in discovery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don't have time to manage AR manually. I need it to just happen.</w:t>
            </w:r>
          </w:p>
        </w:tc>
      </w:tr>
    </w:tbl>
    <w:p>
      <w:pPr>
        <w:spacing w:after="120"/>
      </w:pPr>
    </w:p>
    <w:p>
      <w:pPr>
        <w:spacing w:after="100" w:before="320"/>
      </w:pPr>
      <w:r>
        <w:rPr>
          <w:rFonts w:ascii="Calibri" w:cs="Calibri" w:eastAsia="Calibri" w:hAnsi="Calibri"/>
          <w:b/>
          <w:bCs/>
          <w:color w:val="2E86AB"/>
          <w:sz w:val="28"/>
          <w:szCs w:val="28"/>
        </w:rPr>
        <w:t xml:space="preserve">3.3  The Dealer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Owns P&amp;L. Cares about cash, not processes. Signs large software checks.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involvement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Sees DSO in monthly financials. Gets involved when write-offs are large or cash is tight.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resonates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Dollar amounts and comparisons. "Your competitors are collecting 15 days faster than you."</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How they evaluate new tools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 in the first 90 days. If they don't see improvement in the first quarter, they cancel.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objection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already pay $12,000/month for ARC. Why does this cost extra?</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Answer to that objection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manages your accounting. This product makes sure your customers actually pay the invoices ARC creates. Different job.</w:t>
            </w:r>
          </w:p>
        </w:tc>
      </w:tr>
    </w:tbl>
    <w:p>
      <w:pPr>
        <w:spacing w:after="120"/>
      </w:pPr>
    </w:p>
    <w:p>
      <w:pPr>
        <w:spacing w:after="100" w:before="320"/>
      </w:pPr>
      <w:r>
        <w:rPr>
          <w:rFonts w:ascii="Calibri" w:cs="Calibri" w:eastAsia="Calibri" w:hAnsi="Calibri"/>
          <w:b/>
          <w:bCs/>
          <w:color w:val="2E86AB"/>
          <w:sz w:val="28"/>
          <w:szCs w:val="28"/>
        </w:rPr>
        <w:t xml:space="preserve">3.4  The Business Customer (Buyer /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 they are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manager, body shop owner, wholesale buyer — pays the dealer's invoices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behavior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on their AP cycle, not the dealer's terms, unless given a reason to pay earlier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would make them pay early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 discount offer that arrives at the right time, easy to act on, no phone call required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frustrates them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Getting chased by phone when they have no portal to self-serve. Duplicate dunning emails.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UX requirement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One email → one click → see what they owe → select invoices → pay. Under 3 minutes total.</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 Product — Two Modules, 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ARCHITECTURE PRINCIPLE</w:t>
            </w:r>
          </w:p>
        </w:tc>
      </w:tr>
      <w:tr>
        <w:tc>
          <w:tcPr>
            <w:shd w:fill="E8F4FD"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is not a standalone product. It is an add-on layer that reads live data from ARC Accounting (invoices, payments, customer records) and ARC Service (RO history, customer relationship data) — and writes outcomes back (payment status, cash application, dispute flags). No data export. No integration project. No middleware.</w:t>
            </w:r>
          </w:p>
        </w:tc>
      </w:tr>
    </w:tbl>
    <w:p>
      <w:pPr>
        <w:spacing w:after="120"/>
      </w:pPr>
    </w:p>
    <w:p>
      <w:pPr>
        <w:spacing w:after="100" w:before="320"/>
      </w:pPr>
      <w:r>
        <w:rPr>
          <w:rFonts w:ascii="Calibri" w:cs="Calibri" w:eastAsia="Calibri" w:hAnsi="Calibri"/>
          <w:b/>
          <w:bCs/>
          <w:color w:val="2E86AB"/>
          <w:sz w:val="28"/>
          <w:szCs w:val="28"/>
        </w:rPr>
        <w:t xml:space="preserve">4A.  Module 1 — Collections Engine  (HighRadius-class)</w:t>
      </w:r>
    </w:p>
    <w:p>
      <w:pPr>
        <w:spacing w:after="80" w:before="200"/>
      </w:pPr>
      <w:r>
        <w:rPr>
          <w:rFonts w:ascii="Calibri" w:cs="Calibri" w:eastAsia="Calibri" w:hAnsi="Calibri"/>
          <w:b/>
          <w:bCs/>
          <w:color w:val="1A3C5E"/>
          <w:sz w:val="24"/>
          <w:szCs w:val="24"/>
        </w:rPr>
        <w:t xml:space="preserve">4A.1  AI-Ranked Collector Workqueue</w:t>
      </w:r>
    </w:p>
    <w:p>
      <w:pPr>
        <w:spacing w:after="120"/>
      </w:pPr>
      <w:r>
        <w:rPr>
          <w:rFonts w:ascii="Calibri" w:cs="Calibri" w:eastAsia="Calibri" w:hAnsi="Calibri"/>
          <w:color w:val="111827"/>
          <w:sz w:val="22"/>
          <w:szCs w:val="22"/>
        </w:rPr>
        <w:t xml:space="preserve">Each morning, the system generates a ranked workqueue for the AR clerk. Invoices are scored and sorted so the highest-risk, highest-value items surface first. The clerk never needs to sort an aging report again.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800"/>
        <w:gridCol w:w="4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Priority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Trigger Criteria</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System-Recommended 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P1 — Critical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 DPD · amount &gt;$10K · no contact in 14 days · broken PTP history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Personal call required · escalated discount offer · escalate to controller if no response in 48h</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P2 — 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30–60 DPD · no active promise · medium balance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Firm dunning email · offer early payment discount · create collector task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P3 — 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15–30 DPD · first notice only sent · standard account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Automated reminder email · monitor for response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P4 — Low</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0–15 DPD · historically reliable payer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Optional proactive offer · no manual action needed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P5 — Watch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Current · history of disputes or broken PTPs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Flag for early attention · no dunning yet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P6 — Suppress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PTP · active dispute · offer in checkout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handling it · no duplicate outreach</w:t>
            </w:r>
          </w:p>
        </w:tc>
      </w:tr>
    </w:tbl>
    <w:p>
      <w:pPr>
        <w:spacing w:after="120"/>
      </w:pPr>
    </w:p>
    <w:p>
      <w:pPr>
        <w:spacing w:after="80" w:before="200"/>
      </w:pPr>
      <w:r>
        <w:rPr>
          <w:rFonts w:ascii="Calibri" w:cs="Calibri" w:eastAsia="Calibri" w:hAnsi="Calibri"/>
          <w:b/>
          <w:bCs/>
          <w:color w:val="1A3C5E"/>
          <w:sz w:val="24"/>
          <w:szCs w:val="24"/>
        </w:rPr>
        <w:t xml:space="preserve">4A.2  Automated Dunning Sequences</w:t>
      </w:r>
    </w:p>
    <w:p>
      <w:pPr>
        <w:spacing w:after="120"/>
      </w:pPr>
      <w:r>
        <w:rPr>
          <w:rFonts w:ascii="Calibri" w:cs="Calibri" w:eastAsia="Calibri" w:hAnsi="Calibri"/>
          <w:color w:val="111827"/>
          <w:sz w:val="22"/>
          <w:szCs w:val="22"/>
        </w:rPr>
        <w:t xml:space="preserve">Configurable multi-step dunning sequences trigger automatically based on invoice aging. The dealer configures them once; the system executes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1400"/>
        <w:gridCol w:w="1800"/>
        <w:gridCol w:w="3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Step</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Trigger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Channel</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Tone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Configurable?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 issued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 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Professional — invoice attached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Template only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Pre-due reminder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 days before due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Friendly — "due in 7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 — can disable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Due date notice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Due date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 Portal banner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Neutral — "due today"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First overdue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Firm — action required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Escalated notice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 optional SMS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Urgent — final reminder before escalation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 task</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Workqueue task created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Always 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Senior outreach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45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email to buyer CFO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Relationship preservation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 — senior template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Legal / agency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Internal alert + case flag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Always on</w:t>
            </w:r>
          </w:p>
        </w:tc>
      </w:tr>
    </w:tbl>
    <w:p>
      <w:pPr>
        <w:spacing w:after="120"/>
      </w:pPr>
      <w:r>
        <w:rPr>
          <w:rFonts w:ascii="Calibri" w:cs="Calibri" w:eastAsia="Calibri" w:hAnsi="Calibri"/>
          <w:color w:val="111827"/>
          <w:sz w:val="22"/>
          <w:szCs w:val="22"/>
        </w:rPr>
        <w:t xml:space="preserve">Dunning suppression: sequences automatically pause when a dispute is filed, a PTP is active, an early payment offer is in checkout, or a VIP flag is set. No duplicate pressure on the buyer.</w:t>
      </w:r>
    </w:p>
    <w:p>
      <w:pPr>
        <w:spacing w:after="120"/>
      </w:pPr>
    </w:p>
    <w:p>
      <w:pPr>
        <w:spacing w:after="80" w:before="200"/>
      </w:pPr>
      <w:r>
        <w:rPr>
          <w:rFonts w:ascii="Calibri" w:cs="Calibri" w:eastAsia="Calibri" w:hAnsi="Calibri"/>
          <w:b/>
          <w:bCs/>
          <w:color w:val="1A3C5E"/>
          <w:sz w:val="24"/>
          <w:szCs w:val="24"/>
        </w:rPr>
        <w:t xml:space="preserve">4A.3  Dispute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types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Price discrepancy · Quantity error · Duplicate invoice · Service not delivered · Parts return pending · PO mismatch · Other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Case lifecycle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Open → Under Review → Awaiting Customer → Awaiting Internal → Resolved (Accepted/Rejected) → Escalated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behavior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dunning paused on disputed invoice amount. Undisputed portion continues on normal schedule.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offers on disputed invoice suspended automatically. Reinstated if dispute resolved before offer expiry.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SLA tracking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3-business-day SLA for first response. Controller alerted at SLA breach. Dashboard shows $ at risk in dispute.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self-service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can file dispute directly from the buyer portal. Eliminates inbound calls to the dealer.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Root cause reporting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rate by customer, invoice type, parts category — surfaces systemic billing issues to fix upstream.</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links to original RO or parts invoice in ARC for one-click context. Credit notes posted back to ARC Accounting.</w:t>
            </w:r>
          </w:p>
        </w:tc>
      </w:tr>
    </w:tbl>
    <w:p>
      <w:pPr>
        <w:spacing w:after="120"/>
      </w:pPr>
    </w:p>
    <w:p>
      <w:pPr>
        <w:spacing w:after="80" w:before="200"/>
      </w:pPr>
      <w:r>
        <w:rPr>
          <w:rFonts w:ascii="Calibri" w:cs="Calibri" w:eastAsia="Calibri" w:hAnsi="Calibri"/>
          <w:b/>
          <w:bCs/>
          <w:color w:val="1A3C5E"/>
          <w:sz w:val="24"/>
          <w:szCs w:val="24"/>
        </w:rPr>
        <w:t xml:space="preserve">4A.4  Promise-to-Pay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 capture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 records: amount, date, payment method, customer statement (verbatim note field)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behavior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dunning suppressed until promise date + 3-day grace period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suppressed while PTP active — avoids conflicting messages to same buyer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Broken PTP alert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If payment not received by grace period: P1 task auto-created, dunning resumes at next step, controller notified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Installment PTPs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Multi-date promises tracked individually: "$5K by Nov 14, $5K by Nov 28" — each monitored separately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Full per-customer PTP history feeds the customer risk score — broken PTP count is a key grade signal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view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active PTPs with amounts and dates visible in the controller dashboard for cash flow planning</w:t>
            </w:r>
          </w:p>
        </w:tc>
      </w:tr>
    </w:tbl>
    <w:p>
      <w:pPr>
        <w:spacing w:after="120"/>
      </w:pPr>
    </w:p>
    <w:p>
      <w:pPr>
        <w:spacing w:after="80" w:before="200"/>
      </w:pPr>
      <w:r>
        <w:rPr>
          <w:rFonts w:ascii="Calibri" w:cs="Calibri" w:eastAsia="Calibri" w:hAnsi="Calibri"/>
          <w:b/>
          <w:bCs/>
          <w:color w:val="1A3C5E"/>
          <w:sz w:val="24"/>
          <w:szCs w:val="24"/>
        </w:rPr>
        <w:t xml:space="preserve">4A.5  Cash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Auto-match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amount = invoice amount → auto-applied with 95%+ accuracy using amount + customer + date matching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Short-pay handling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&lt; invoice → applied to invoice, short-pay exception created for balance, collector task auto-generated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Remittance parsing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OCR extraction from PDF remittance advice emails → auto-populates match suggestions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Unapplied cash queue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unmatched payments surface in a dedicated queue with SLA alert if sitting &gt; 5 business days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posting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Settled payments post back to ARC Accounting general ledger automatically — no duplicate entry</w:t>
            </w:r>
          </w:p>
        </w:tc>
      </w:tr>
    </w:tbl>
    <w:p>
      <w:pPr>
        <w:spacing w:after="120"/>
      </w:pPr>
    </w:p>
    <w:p>
      <w:pPr>
        <w:spacing w:after="100" w:before="320"/>
      </w:pPr>
      <w:r>
        <w:rPr>
          <w:rFonts w:ascii="Calibri" w:cs="Calibri" w:eastAsia="Calibri" w:hAnsi="Calibri"/>
          <w:b/>
          <w:bCs/>
          <w:color w:val="2E86AB"/>
          <w:sz w:val="28"/>
          <w:szCs w:val="28"/>
        </w:rPr>
        <w:t xml:space="preserve">4A.6  Deductions &amp; Short-Pay Management</w:t>
      </w:r>
    </w:p>
    <w:p>
      <w:pPr>
        <w:spacing w:after="120"/>
      </w:pPr>
      <w:r>
        <w:rPr>
          <w:rFonts w:ascii="Calibri" w:cs="Calibri" w:eastAsia="Calibri" w:hAnsi="Calibri"/>
          <w:color w:val="111827"/>
          <w:sz w:val="22"/>
          <w:szCs w:val="22"/>
        </w:rPr>
        <w:t xml:space="preserve">In dealership wholesale and fleet AR, buyers frequently pay less than the invoiced amount — a short-pay — for reasons that are not formal disputes: agreed rebates, freight adjustments, promotional allowances, or unilateral customer deductions. Left unmanaged, these become permanent revenue leakage. This capability separates deductions from disputes and drives each to a resolution or a deliberate write-off.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Deduction capture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Auto-created when a payment applies for less than the invoice balance; linked to the invoice and remittance line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Deduction reasons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Rebate/allowance · Freight/shipping · Pricing adjustment · Promotional credit · Damaged/short shipment · Tax adjustment · Unauthorized/unexplained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Valid vs invalid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proposes whether a deduction matches an agreed program (valid → auto-code to GL) or is unauthorized (invalid → recovery task created)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Recovery workflow</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Invalid deductions create a collector task with an evidence pack; the buyer is contacted with backup documentation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Aging &amp; auto write-off</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Deductions age like invoices; below a dealer-set threshold they can be auto-written-off so staff never chase pennies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posting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Approved deductions post as credit memos / GL adjustments back to ARC Accounting</w:t>
            </w:r>
          </w:p>
        </w:tc>
      </w:tr>
    </w:tbl>
    <w:p>
      <w:pPr>
        <w:spacing w:after="120"/>
      </w:pPr>
    </w:p>
    <w:p>
      <w:pPr>
        <w:spacing w:after="100" w:before="320"/>
      </w:pPr>
      <w:r>
        <w:rPr>
          <w:rFonts w:ascii="Calibri" w:cs="Calibri" w:eastAsia="Calibri" w:hAnsi="Calibri"/>
          <w:b/>
          <w:bCs/>
          <w:color w:val="2E86AB"/>
          <w:sz w:val="28"/>
          <w:szCs w:val="28"/>
        </w:rPr>
        <w:t xml:space="preserve">4A.7  Late Fees, Interest &amp; Finance Charges</w:t>
      </w:r>
    </w:p>
    <w:p>
      <w:pPr>
        <w:spacing w:after="120"/>
      </w:pPr>
      <w:r>
        <w:rPr>
          <w:rFonts w:ascii="Calibri" w:cs="Calibri" w:eastAsia="Calibri" w:hAnsi="Calibri"/>
          <w:color w:val="111827"/>
          <w:sz w:val="22"/>
          <w:szCs w:val="22"/>
        </w:rPr>
        <w:t xml:space="preserve">Most dealers never assess the late fees their own terms already allow, because doing it by hand is impossible. Automating finance-charge assessment recovers real revenue and, more importantly, gives buyers a concrete reason to pay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Charge rules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Per-customer / per-segment configurable: flat late fee, % of balance, or periodic interest (e.g., 1.5% per month) after a grace period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Grace &amp; waivers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Configurable grace window; collector or controller can waive with a logged reason; waiver history feeds the risk score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Assessment engine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Runs on a schedule, generates finance-charge line items, posts them to ARC, and notifies the buyer on their normal channel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Statement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Accrued charges appear on customer statements and in the buyer-portal balance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Compliance guardrails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Rate caps and required disclosure text enforced per jurisdiction (see Module 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Strategic use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Charges can be conditionally waived as a carrot in negotiation — “we’ll waive the late fee if you settle by Friday”</w:t>
            </w:r>
          </w:p>
        </w:tc>
      </w:tr>
    </w:tbl>
    <w:p>
      <w:pPr>
        <w:spacing w:after="120"/>
      </w:pPr>
    </w:p>
    <w:p>
      <w:pPr>
        <w:spacing w:after="100" w:before="320"/>
      </w:pPr>
      <w:r>
        <w:rPr>
          <w:rFonts w:ascii="Calibri" w:cs="Calibri" w:eastAsia="Calibri" w:hAnsi="Calibri"/>
          <w:b/>
          <w:bCs/>
          <w:color w:val="2E86AB"/>
          <w:sz w:val="28"/>
          <w:szCs w:val="28"/>
        </w:rPr>
        <w:t xml:space="preserve">4A.8  Payment Plans &amp; Structured Arrangements</w:t>
      </w:r>
    </w:p>
    <w:p>
      <w:pPr>
        <w:spacing w:after="120"/>
      </w:pPr>
      <w:r>
        <w:rPr>
          <w:rFonts w:ascii="Calibri" w:cs="Calibri" w:eastAsia="Calibri" w:hAnsi="Calibri"/>
          <w:color w:val="111827"/>
          <w:sz w:val="22"/>
          <w:szCs w:val="22"/>
        </w:rPr>
        <w:t xml:space="preserve">When a buyer genuinely cannot pay in full, the alternative to a write-off is a structured payment plan. Today these live on sticky notes; here they are first-class, monitored objects that protect cash without burning the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Plan creation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 proposes N installments with dates and amounts against one or many invoices; buyer accepts in the portal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Auto-scheduling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Each installment is tracked like a PTP; dunning is suppressed while the plan is on track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Broken-plan handling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 missed installment auto-escalates (P1 task, controller alert) and can void the plan per policy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Auto-pay option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Buyer can authorize ACH auto-debit on each installment date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Interest terms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Optional interest or fee on the plan balance (links to 4A.7)</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Forecast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Committed plan cash appears in the controller cash forecast</w:t>
            </w:r>
          </w:p>
        </w:tc>
      </w:tr>
    </w:tbl>
    <w:p>
      <w:pPr>
        <w:spacing w:after="120"/>
      </w:pPr>
    </w:p>
    <w:p>
      <w:pPr>
        <w:spacing w:after="100" w:before="320"/>
      </w:pPr>
      <w:r>
        <w:rPr>
          <w:rFonts w:ascii="Calibri" w:cs="Calibri" w:eastAsia="Calibri" w:hAnsi="Calibri"/>
          <w:b/>
          <w:bCs/>
          <w:color w:val="2E86AB"/>
          <w:sz w:val="28"/>
          <w:szCs w:val="28"/>
        </w:rPr>
        <w:t xml:space="preserve">4A.9  Escalation, Write-Off, Collections Agency &amp; Legal Referral</w:t>
      </w:r>
    </w:p>
    <w:p>
      <w:pPr>
        <w:spacing w:after="120"/>
      </w:pPr>
      <w:r>
        <w:rPr>
          <w:rFonts w:ascii="Calibri" w:cs="Calibri" w:eastAsia="Calibri" w:hAnsi="Calibri"/>
          <w:color w:val="111827"/>
          <w:sz w:val="22"/>
          <w:szCs w:val="22"/>
        </w:rPr>
        <w:t xml:space="preserve">The tail of AR — accounts that will not pay — needs a governed off-ramp, not silence. This capability manages the end of the collections lifecycle with approvals, thresholds, and a full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Escalation ladder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 → controller → dealer principal, each step with required evidence and an SLA</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Write-off workflow</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Structured request with reason, amount, and history; approval thresholds route to the right authority; posts the reversal to the ARC GL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Agency placement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Package overdue accounts for third-party collection agencies; track placement status, recovery %, and commission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Legal referral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Flag accounts for legal / small-claims action with a document pack; track case status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Credit-hold linkage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 write-off or legal referral automatically triggers a credit hold on the customer (Module 3)</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Recovery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Post-write-off recoveries are captured and re-applied correctly in ARC</w:t>
            </w:r>
          </w:p>
        </w:tc>
      </w:tr>
    </w:tbl>
    <w:p>
      <w:pPr>
        <w:spacing w:after="120"/>
      </w:pPr>
    </w:p>
    <w:p>
      <w:pPr>
        <w:spacing w:after="100" w:before="320"/>
      </w:pPr>
      <w:r>
        <w:rPr>
          <w:rFonts w:ascii="Calibri" w:cs="Calibri" w:eastAsia="Calibri" w:hAnsi="Calibri"/>
          <w:b/>
          <w:bCs/>
          <w:color w:val="2E86AB"/>
          <w:sz w:val="28"/>
          <w:szCs w:val="28"/>
        </w:rPr>
        <w:t xml:space="preserve">4A.10  Customer Statements &amp; Invoice Presentment</w:t>
      </w:r>
    </w:p>
    <w:p>
      <w:pPr>
        <w:spacing w:after="120"/>
      </w:pPr>
      <w:r>
        <w:rPr>
          <w:rFonts w:ascii="Calibri" w:cs="Calibri" w:eastAsia="Calibri" w:hAnsi="Calibri"/>
          <w:color w:val="111827"/>
          <w:sz w:val="22"/>
          <w:szCs w:val="22"/>
        </w:rPr>
        <w:t xml:space="preserve">Many late payments happen simply because the buyer’s AP team never cleanly received or reconciled the invoice. Proactive, consolidated presentment removes that excuse before it becomes a collections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Periodic statements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Auto-generated per-customer statements (open items, aging, running balance, accrued charges) on a dealer-set cadence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Consolidated invoicing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Multiple ROs / parts invoices rolled into one statement for batch-paying buyers such as fleets and government accounts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Delivery &amp; tracking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Emailed with a portal link; re-sendable on demand; delivery and opens are tracked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Self-serve retrieval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Buyer can pull any historical invoice, statement, or receipt from the portal without calling the dealer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Format flexibility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PDF plus machine-readable output for AP portals that ingest e-invoices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Dispute deflection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“Request a copy” and “flag a discrepancy” are available inline to reduce inbound calls</w:t>
            </w:r>
          </w:p>
        </w:tc>
      </w:tr>
    </w:tbl>
    <w:p>
      <w:pPr>
        <w:spacing w:after="120"/>
      </w:pPr>
    </w:p>
    <w:p>
      <w:pPr>
        <w:spacing w:after="100" w:before="320"/>
      </w:pPr>
      <w:r>
        <w:rPr>
          <w:rFonts w:ascii="Calibri" w:cs="Calibri" w:eastAsia="Calibri" w:hAnsi="Calibri"/>
          <w:b/>
          <w:bCs/>
          <w:color w:val="2E86AB"/>
          <w:sz w:val="28"/>
          <w:szCs w:val="28"/>
        </w:rPr>
        <w:t xml:space="preserve">4A.11  Omnichannel Communication</w:t>
      </w:r>
    </w:p>
    <w:p>
      <w:pPr>
        <w:spacing w:after="120"/>
      </w:pPr>
      <w:r>
        <w:rPr>
          <w:rFonts w:ascii="Calibri" w:cs="Calibri" w:eastAsia="Calibri" w:hAnsi="Calibri"/>
          <w:color w:val="111827"/>
          <w:sz w:val="22"/>
          <w:szCs w:val="22"/>
        </w:rPr>
        <w:t xml:space="preserve">Dunning is not email-only. Different buyers and situations demand different channels; the system orchestrates them while respecting buyer preference and consent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Channels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Email · SMS · WhatsApp · Portal notification · Phone-call talking points for the collector · optional physical letter for legal steps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Channel selection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picks the channel most likely to get a response from this buyer, within their consented channels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Two-way capture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Buyer replies (email/SMS/WhatsApp) are ingested, threaded to the account, and auto-categorized (Module 4 / disputes)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Talking points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For phone outreach, the system generates a call script with balance, history, and the recommended ask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Throttling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Global frequency caps prevent over-contacting; PTP / dispute / offer suppression rules still apply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Templates &amp; tone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Managed centrally; personalization and tone selection are handled by Module 4</w:t>
            </w:r>
          </w:p>
        </w:tc>
      </w:tr>
    </w:tbl>
    <w:p>
      <w:pPr>
        <w:spacing w:after="120"/>
      </w:pPr>
    </w:p>
    <w:p>
      <w:pPr>
        <w:spacing w:after="100" w:before="320"/>
      </w:pPr>
      <w:r>
        <w:rPr>
          <w:rFonts w:ascii="Calibri" w:cs="Calibri" w:eastAsia="Calibri" w:hAnsi="Calibri"/>
          <w:b/>
          <w:bCs/>
          <w:color w:val="2E86AB"/>
          <w:sz w:val="28"/>
          <w:szCs w:val="28"/>
        </w:rPr>
        <w:t xml:space="preserve">4B.  Module 2 — Early Payment Network  (C2FO-class)</w:t>
      </w:r>
    </w:p>
    <w:p>
      <w:pPr>
        <w:spacing w:after="80" w:before="200"/>
      </w:pPr>
      <w:r>
        <w:rPr>
          <w:rFonts w:ascii="Calibri" w:cs="Calibri" w:eastAsia="Calibri" w:hAnsi="Calibri"/>
          <w:b/>
          <w:bCs/>
          <w:color w:val="1A3C5E"/>
          <w:sz w:val="24"/>
          <w:szCs w:val="24"/>
        </w:rPr>
        <w:t xml:space="preserve">4B.1  Early Payment Discount Engine</w:t>
      </w:r>
    </w:p>
    <w:p>
      <w:pPr>
        <w:spacing w:after="120"/>
      </w:pPr>
      <w:r>
        <w:rPr>
          <w:rFonts w:ascii="Calibri" w:cs="Calibri" w:eastAsia="Calibri" w:hAnsi="Calibri"/>
          <w:color w:val="111827"/>
          <w:sz w:val="22"/>
          <w:szCs w:val="22"/>
        </w:rPr>
        <w:t xml:space="preserve">Dealers can offer time-limited discounts to incentivize buyers to pay before the invoice due date. The system manages offer creation, delivery, buyer acceptance, and payment processing end-to-end.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2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Discount Model</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How It Works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Best Use Case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Fixed discount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Single % for payment within N days. E.g., 1.5% if paid within 10 days.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Simple first campaigns, new customers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Sliding scale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steps down as due date approaches. 2% at 7d, 1.5% at 14d, 1% at 21d.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Maximize early capture across large invoice pools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AI-recommended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calculates minimum discount likely to trigger acceptance per invoice/buyer pair.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ROI-optimized ongoing offers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Targeted liquidity 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Higher % (5–15%) offered to specific high-value reliable buyers when dealer needs cash.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cash crunch, large outstanding balances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Campaign bulk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CFO sets blanket discount for a date range across all eligible invoices.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or quarter-end acceleration</w:t>
            </w:r>
          </w:p>
        </w:tc>
      </w:tr>
    </w:tbl>
    <w:p>
      <w:pPr>
        <w:spacing w:after="120"/>
      </w:pPr>
    </w:p>
    <w:p>
      <w:pPr>
        <w:spacing w:after="80" w:before="200"/>
      </w:pPr>
      <w:r>
        <w:rPr>
          <w:rFonts w:ascii="Calibri" w:cs="Calibri" w:eastAsia="Calibri" w:hAnsi="Calibri"/>
          <w:b/>
          <w:bCs/>
          <w:color w:val="1A3C5E"/>
          <w:sz w:val="24"/>
          <w:szCs w:val="24"/>
        </w:rPr>
        <w:t xml:space="preserve">4B.2  Customer Payment DNA — AI Grading Engine</w:t>
      </w:r>
    </w:p>
    <w:p>
      <w:pPr>
        <w:spacing w:after="120"/>
      </w:pPr>
      <w:r>
        <w:rPr>
          <w:rFonts w:ascii="Calibri" w:cs="Calibri" w:eastAsia="Calibri" w:hAnsi="Calibri"/>
          <w:color w:val="111827"/>
          <w:sz w:val="22"/>
          <w:szCs w:val="22"/>
        </w:rPr>
        <w:t xml:space="preserve">The system builds a behavioral profile for every AR customer using historical payment data from ARC Accounting. This powers two things: intelligent discount targeting and collector workqueue prioritization.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400"/>
        <w:gridCol w:w="2800"/>
        <w:gridCol w:w="2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Grade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Criteria</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Collections Strategy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Early Payment Strategy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Easy (Green)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&lt;15 DPD avg · &gt;85% on-time · zero broken PTPs · long tenure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Light-touch automated dunning · no personal follow-up needed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Optional proactive low-discount offer — low risk of abuse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Moderate (Blue)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15–30 DPD avg · 60–85% on-time · 0–1 broken PTPs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Standard automated sequence · collector task at 21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Standard offer if balance warrants it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(Amber)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30–45 DPD avg · 40–60% on-time · inconsistent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Accelerated sequence · collector contact at 15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only if outstanding &gt; $10K and no dispute history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Risk (Orange)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45–60 DPD avg · &lt;40% on-time · broken PTPs · disputes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Personal call at 10 DPD · P1 escalation at 30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Targeted offer with short deadline — or skip entirely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Risky (Red)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60+ DPD · pattern of broken promises · high dispute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Controller-level escalation · consider credit hold · legal referral track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Do NOT offer discount — signals they can delay for incentive</w:t>
            </w:r>
          </w:p>
        </w:tc>
      </w:tr>
    </w:tbl>
    <w:p>
      <w:pPr>
        <w:spacing w:after="120"/>
      </w:pPr>
    </w:p>
    <w:p>
      <w:pPr>
        <w:spacing w:after="80" w:before="200"/>
      </w:pPr>
      <w:r>
        <w:rPr>
          <w:rFonts w:ascii="Calibri" w:cs="Calibri" w:eastAsia="Calibri" w:hAnsi="Calibri"/>
          <w:b/>
          <w:bCs/>
          <w:color w:val="1A3C5E"/>
          <w:sz w:val="24"/>
          <w:szCs w:val="24"/>
        </w:rPr>
        <w:t xml:space="preserve">4B.3  Smart Liquidity Offers — Targeted Discount Engine</w:t>
      </w:r>
    </w:p>
    <w:p>
      <w:pPr>
        <w:spacing w:after="120"/>
      </w:pPr>
      <w:r>
        <w:rPr>
          <w:rFonts w:ascii="Calibri" w:cs="Calibri" w:eastAsia="Calibri" w:hAnsi="Calibri"/>
          <w:color w:val="111827"/>
          <w:sz w:val="22"/>
          <w:szCs w:val="22"/>
        </w:rPr>
        <w:t xml:space="preserve">This is the feature that separates ARC Collections Intelligence from generic AR tools. Instead of offering discounts to everyone (which trains all buyers to wait for discounts), the AI identifies a specific shortlist of buyers who:</w:t>
      </w:r>
    </w:p>
    <w:p>
      <w:pPr>
        <w:pStyle w:val="ListParagraph"/>
        <w:numPr>
          <w:ilvl w:val="0"/>
          <w:numId w:val="1"/>
        </w:numPr>
        <w:spacing w:after="80"/>
      </w:pPr>
      <w:r>
        <w:rPr>
          <w:rFonts w:ascii="Calibri" w:cs="Calibri" w:eastAsia="Calibri" w:hAnsi="Calibri"/>
          <w:color w:val="111827"/>
          <w:sz w:val="22"/>
          <w:szCs w:val="22"/>
        </w:rPr>
        <w:t xml:space="preserve">Have significant outstanding balances (worth accelerating)</w:t>
      </w:r>
    </w:p>
    <w:p>
      <w:pPr>
        <w:pStyle w:val="ListParagraph"/>
        <w:numPr>
          <w:ilvl w:val="0"/>
          <w:numId w:val="1"/>
        </w:numPr>
        <w:spacing w:after="80"/>
      </w:pPr>
      <w:r>
        <w:rPr>
          <w:rFonts w:ascii="Calibri" w:cs="Calibri" w:eastAsia="Calibri" w:hAnsi="Calibri"/>
          <w:color w:val="111827"/>
          <w:sz w:val="22"/>
          <w:szCs w:val="22"/>
        </w:rPr>
        <w:t xml:space="preserve">Have a proven track record of paying when they commit (low abuse risk)</w:t>
      </w:r>
    </w:p>
    <w:p>
      <w:pPr>
        <w:pStyle w:val="ListParagraph"/>
        <w:numPr>
          <w:ilvl w:val="0"/>
          <w:numId w:val="1"/>
        </w:numPr>
        <w:spacing w:after="80"/>
      </w:pPr>
      <w:r>
        <w:rPr>
          <w:rFonts w:ascii="Calibri" w:cs="Calibri" w:eastAsia="Calibri" w:hAnsi="Calibri"/>
          <w:color w:val="111827"/>
          <w:sz w:val="22"/>
          <w:szCs w:val="22"/>
        </w:rPr>
        <w:t xml:space="preserve">Have no history of using terms negotiations as leverage</w:t>
      </w:r>
    </w:p>
    <w:p>
      <w:pPr>
        <w:pStyle w:val="ListParagraph"/>
        <w:numPr>
          <w:ilvl w:val="0"/>
          <w:numId w:val="1"/>
        </w:numPr>
        <w:spacing w:after="80"/>
      </w:pPr>
      <w:r>
        <w:rPr>
          <w:rFonts w:ascii="Calibri" w:cs="Calibri" w:eastAsia="Calibri" w:hAnsi="Calibri"/>
          <w:color w:val="111827"/>
          <w:sz w:val="22"/>
          <w:szCs w:val="22"/>
        </w:rPr>
        <w:t xml:space="preserve">Grade as Easy or Moderate — meaning the discount will work, not backfire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BUSINESS RULE — ENFORCED IN PRODUCT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The "Send targeted offer" button only appears for AI-eligible customers. Non-eligible customers are visible in a read-only section with the reason shown. This rule cannot be overridden by the AR clerk — only the controller can manually add a customer to the eligible list.</w:t>
            </w:r>
          </w:p>
        </w:tc>
      </w:tr>
    </w:tbl>
    <w:p>
      <w:pPr>
        <w:spacing w:after="120"/>
      </w:pPr>
    </w:p>
    <w:p>
      <w:pPr>
        <w:spacing w:after="80" w:before="200"/>
      </w:pPr>
      <w:r>
        <w:rPr>
          <w:rFonts w:ascii="Calibri" w:cs="Calibri" w:eastAsia="Calibri" w:hAnsi="Calibri"/>
          <w:b/>
          <w:bCs/>
          <w:color w:val="1A3C5E"/>
          <w:sz w:val="24"/>
          <w:szCs w:val="24"/>
        </w:rPr>
        <w:t xml:space="preserve">4B.4  Buyer Self-Service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Access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CTA link → authenticated portal session. No account creation for buyer — link-based auth.</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dashboard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Shows all active offers: invoice #, original amount, discount %, discounted amount, savings $, deadline with urgency coloring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Savings calculator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Running total updates as buyer selects invoices: "You pay $X — you save $Y today"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Multi-invoice checkout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Select multiple invoices, pay in one ACH transaction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self-service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can file and track disputes without calling the dealership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methods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ACH (preferred for B2B), card (with surcharge option), wire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Mobile-optimized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managers and body shop owners often review on mobile — portal is fully responsive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Receipt and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confirmation + in-portal receipt with per-invoice discount breakdown + YTD savings summary</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4C.  Module 3 — Credit Management  (front of order-to-cash)</w:t>
      </w:r>
    </w:p>
    <w:p>
      <w:pPr>
        <w:spacing w:after="120"/>
      </w:pPr>
      <w:r>
        <w:rPr>
          <w:rFonts w:ascii="Calibri" w:cs="Calibri" w:eastAsia="Calibri" w:hAnsi="Calibri"/>
          <w:color w:val="111827"/>
          <w:sz w:val="22"/>
          <w:szCs w:val="22"/>
        </w:rPr>
        <w:t xml:space="preserve">Collections is downstream of credit decisions. The cheapest overdue invoice is the one that was never extended to a bad risk. Module 3 brings the front of the order-to-cash cycle — credit onboarding, limits, and ongoing review — into the same product, so risk is managed before it ever becomes AR.</w:t>
      </w:r>
    </w:p>
    <w:p>
      <w:pPr>
        <w:spacing w:after="100" w:before="320"/>
      </w:pPr>
      <w:r>
        <w:rPr>
          <w:rFonts w:ascii="Calibri" w:cs="Calibri" w:eastAsia="Calibri" w:hAnsi="Calibri"/>
          <w:b/>
          <w:bCs/>
          <w:color w:val="2E86AB"/>
          <w:sz w:val="28"/>
          <w:szCs w:val="28"/>
        </w:rPr>
        <w:t xml:space="preserve">4C.1  Credit Application &amp; Onboarding</w:t>
      </w:r>
    </w:p>
    <w:p>
      <w:pPr>
        <w:spacing w:after="120"/>
      </w:pPr>
      <w:r>
        <w:rPr>
          <w:rFonts w:ascii="Calibri" w:cs="Calibri" w:eastAsia="Calibri" w:hAnsi="Calibri"/>
          <w:color w:val="111827"/>
          <w:sz w:val="22"/>
          <w:szCs w:val="22"/>
        </w:rPr>
        <w:t xml:space="preserve">New B2B buyers are onboarded through a structured digital credit application rather than a paper form and a gut-feel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Digital credit application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buyers complete a credit app (trade references, bank, EIN, requested terms) via a link — no paper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Automated checks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Pulls or accepts credit-bureau data (D&amp;B / Experian Business) and trade references; flags red flags automatically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Decisioning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recommends approve / approve-with-limit / decline with a rationale; the controller approves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Terms assignment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Sets payment terms and an initial credit limit; writes the customer and terms back to ARC</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Onboarding record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Establishes the ARCustomer with its segment (fleet / wholesale / body shop) from day one</w:t>
            </w:r>
          </w:p>
        </w:tc>
      </w:tr>
    </w:tbl>
    <w:p>
      <w:pPr>
        <w:spacing w:after="120"/>
      </w:pPr>
    </w:p>
    <w:p>
      <w:pPr>
        <w:spacing w:after="100" w:before="320"/>
      </w:pPr>
      <w:r>
        <w:rPr>
          <w:rFonts w:ascii="Calibri" w:cs="Calibri" w:eastAsia="Calibri" w:hAnsi="Calibri"/>
          <w:b/>
          <w:bCs/>
          <w:color w:val="2E86AB"/>
          <w:sz w:val="28"/>
          <w:szCs w:val="28"/>
        </w:rPr>
        <w:t xml:space="preserve">4C.2  Credit Scoring &amp; Limit Setting</w:t>
      </w:r>
    </w:p>
    <w:p>
      <w:pPr>
        <w:spacing w:after="120"/>
      </w:pPr>
      <w:r>
        <w:rPr>
          <w:rFonts w:ascii="Calibri" w:cs="Calibri" w:eastAsia="Calibri" w:hAnsi="Calibri"/>
          <w:color w:val="111827"/>
          <w:sz w:val="22"/>
          <w:szCs w:val="22"/>
        </w:rPr>
        <w:t xml:space="preserve">A single, dealer-facing credit picture that blends outside data with the dealer’s own payment history — the data no standalone tool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Blended credit 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Combines external bureau data with internal ARC payment history into one dealer-facing score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Limit recommendation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Suggests a credit limit sized to the buyer’s demonstrated capacity and risk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Live exposure view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Shows current exposure vs limit in real time across all open invoices, plans, and pending orders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Concentration risk</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Flags when a single buyer or segment is too large a share of total AR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Grade alignment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 score and the Payment DNA grade (Module 2) reconcile into one consistent risk view</w:t>
            </w:r>
          </w:p>
        </w:tc>
      </w:tr>
    </w:tbl>
    <w:p>
      <w:pPr>
        <w:spacing w:after="120"/>
      </w:pPr>
    </w:p>
    <w:p>
      <w:pPr>
        <w:spacing w:after="100" w:before="320"/>
      </w:pPr>
      <w:r>
        <w:rPr>
          <w:rFonts w:ascii="Calibri" w:cs="Calibri" w:eastAsia="Calibri" w:hAnsi="Calibri"/>
          <w:b/>
          <w:bCs/>
          <w:color w:val="2E86AB"/>
          <w:sz w:val="28"/>
          <w:szCs w:val="28"/>
        </w:rPr>
        <w:t xml:space="preserve">4C.3  Ongoing Credit Review &amp; Credit Holds</w:t>
      </w:r>
    </w:p>
    <w:p>
      <w:pPr>
        <w:spacing w:after="120"/>
      </w:pPr>
      <w:r>
        <w:rPr>
          <w:rFonts w:ascii="Calibri" w:cs="Calibri" w:eastAsia="Calibri" w:hAnsi="Calibri"/>
          <w:color w:val="111827"/>
          <w:sz w:val="22"/>
          <w:szCs w:val="22"/>
        </w:rPr>
        <w:t xml:space="preserve">Credit is not set once. Behaviour changes, and limits and holds change with it — automatically and with 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Periodic review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Scheduled re-review of limits from updated behaviour; auto-suggests increases for good payers, decreases for deteriorating ones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Dynamic credit hold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Auto-hold when exposure exceeds limit, an account goes seriously overdue, or a write-off / legal flag is raised — blocks new orders in ARC</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Hold workflow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Holds require a documented reason; release requires the appropriate authority; every step is audited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Early-warning signals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Slowing payments or rising disputes trigger a proactive review before default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Feeds offer eligibility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Credit-hold status blocks early-payment offers automatically (ties to Module 2 eligibility)</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4D.  Module 4 — AI Intelligence Layer  (SmartCollect AI)</w:t>
      </w:r>
    </w:p>
    <w:p>
      <w:pPr>
        <w:spacing w:after="120"/>
      </w:pPr>
      <w:r>
        <w:rPr>
          <w:rFonts w:ascii="Calibri" w:cs="Calibri" w:eastAsia="Calibri" w:hAnsi="Calibri"/>
          <w:color w:val="111827"/>
          <w:sz w:val="22"/>
          <w:szCs w:val="22"/>
        </w:rPr>
        <w:t xml:space="preserve">This module is the AI-first experience prototyped in Tekion’s internal SmartCollect AI hackathon. Where Modules 1–3 define the workflows, Module 4 defines how the collector experiences them: proactively, conversationally, and with every recommendation explained. Its north star is one question on every screen — “What should I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DESIGN PRINCIPLE</w:t>
            </w:r>
          </w:p>
        </w:tc>
      </w:tr>
      <w:tr>
        <w:tc>
          <w:tcPr>
            <w:shd w:fill="D1FAE5"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Never a passive KPI dashboard. Every AI output carries four things: a summary, the supporting evidence, a confidence level, and a recommended next action. Every risk score is explainable in plain language.</w:t>
            </w:r>
          </w:p>
        </w:tc>
      </w:tr>
    </w:tbl>
    <w:p>
      <w:pPr>
        <w:spacing w:after="120"/>
      </w:pPr>
    </w:p>
    <w:p>
      <w:pPr>
        <w:spacing w:after="100" w:before="320"/>
      </w:pPr>
      <w:r>
        <w:rPr>
          <w:rFonts w:ascii="Calibri" w:cs="Calibri" w:eastAsia="Calibri" w:hAnsi="Calibri"/>
          <w:b/>
          <w:bCs/>
          <w:color w:val="2E86AB"/>
          <w:sz w:val="28"/>
          <w:szCs w:val="28"/>
        </w:rPr>
        <w:t xml:space="preserve">4D.1  AI Collection Command Center</w:t>
      </w:r>
    </w:p>
    <w:p>
      <w:pPr>
        <w:spacing w:after="120"/>
      </w:pPr>
      <w:r>
        <w:rPr>
          <w:rFonts w:ascii="Calibri" w:cs="Calibri" w:eastAsia="Calibri" w:hAnsi="Calibri"/>
          <w:color w:val="111827"/>
          <w:sz w:val="22"/>
          <w:szCs w:val="22"/>
        </w:rPr>
        <w:t xml:space="preserve">The landing surface. Instead of a metric grid, it opens with an AI Daily Brief that answers: what changed overnight, what needs attention, where to spend today, and what cash is realistically recoverable.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 Daily Brief</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Narrative summary + a recommended first action — e.g., “5 high-risk accounts totaling $7.9M require action today; start with Epsilon Motors”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Smart KPIs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Outstanding, risk alerts, projected cash flow, active disputes — each clickable into the relevant worklist, never a dead number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Priority worklist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AI-prioritized accounts, each with a “why now” signal and a one-click next action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 health score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 single explainable score for the whole portfolio, with its top drivers surfaced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Cash &amp; DSO trend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Recovery forecast and DSO trajectory presented with narrative, not just a chart</w:t>
            </w:r>
          </w:p>
        </w:tc>
      </w:tr>
    </w:tbl>
    <w:p>
      <w:pPr>
        <w:spacing w:after="120"/>
      </w:pPr>
    </w:p>
    <w:p>
      <w:pPr>
        <w:spacing w:after="100" w:before="320"/>
      </w:pPr>
      <w:r>
        <w:rPr>
          <w:rFonts w:ascii="Calibri" w:cs="Calibri" w:eastAsia="Calibri" w:hAnsi="Calibri"/>
          <w:b/>
          <w:bCs/>
          <w:color w:val="2E86AB"/>
          <w:sz w:val="28"/>
          <w:szCs w:val="28"/>
        </w:rPr>
        <w:t xml:space="preserve">4D.2  AI Copilot</w:t>
      </w:r>
    </w:p>
    <w:p>
      <w:pPr>
        <w:spacing w:after="120"/>
      </w:pPr>
      <w:r>
        <w:rPr>
          <w:rFonts w:ascii="Calibri" w:cs="Calibri" w:eastAsia="Calibri" w:hAnsi="Calibri"/>
          <w:color w:val="111827"/>
          <w:sz w:val="22"/>
          <w:szCs w:val="22"/>
        </w:rPr>
        <w:t xml:space="preserve">A conversational assistant wired to live AR data. It reasons and recommends — it does not just retrieve — and is available as a side panel on every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Example queries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“Who should I call today?” · “Why did DSO increase?” · “Generate today’s collection strategy.” · “Show customers with broken promises.”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Response schema</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Every answer returns Summary + Evidence + Supporting Metrics + Confidence + Recommended Next 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Actionable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Copilot can draft the outreach, create the task, or open the account it recommends — one step from answer to action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Grounded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Answers cite the specific invoices, payments, and history behind them — no ungrounded claims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Runs on the same Tekion AI infrastructure already powering Service AI Agents</w:t>
            </w:r>
          </w:p>
        </w:tc>
      </w:tr>
    </w:tbl>
    <w:p>
      <w:pPr>
        <w:spacing w:after="120"/>
      </w:pPr>
    </w:p>
    <w:p>
      <w:pPr>
        <w:spacing w:after="100" w:before="320"/>
      </w:pPr>
      <w:r>
        <w:rPr>
          <w:rFonts w:ascii="Calibri" w:cs="Calibri" w:eastAsia="Calibri" w:hAnsi="Calibri"/>
          <w:b/>
          <w:bCs/>
          <w:color w:val="2E86AB"/>
          <w:sz w:val="28"/>
          <w:szCs w:val="28"/>
        </w:rPr>
        <w:t xml:space="preserve">4D.3  Explainable Risk Engine</w:t>
      </w:r>
    </w:p>
    <w:p>
      <w:pPr>
        <w:spacing w:after="120"/>
      </w:pPr>
      <w:r>
        <w:rPr>
          <w:rFonts w:ascii="Calibri" w:cs="Calibri" w:eastAsia="Calibri" w:hAnsi="Calibri"/>
          <w:color w:val="111827"/>
          <w:sz w:val="22"/>
          <w:szCs w:val="22"/>
        </w:rPr>
        <w:t xml:space="preserve">The risk score is the spine of prioritization, grading, and offer eligibility. Because so much depends on it, it must be trusted — and to be trusted it must be explainable.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 0–100 risk score with a level (Critical / High / Medium / Low) per customer and per invoice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Inputs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Outstanding amount, weighted days-to-pay, payment consistency, aging, credit utilization, purchase/inventory trend, reminder-response behaviour, disputes, seasonality, PTP reliability, strategic value, concentration risk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Explainability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Every score surfaces its top 3 contributing factors in plain language (“Two broken promises in 60 days; credit utilization 94%; average pay slipped Net-30 → 52 days”)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Consistency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The same engine powers workqueue rank (M1), the Payment DNA grade (M2), and offer eligibility (M2)</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Feedback loop</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 outcomes feed back to improve the model over time (Phase 3)</w:t>
            </w:r>
          </w:p>
        </w:tc>
      </w:tr>
    </w:tbl>
    <w:p>
      <w:pPr>
        <w:spacing w:after="120"/>
      </w:pPr>
    </w:p>
    <w:p>
      <w:pPr>
        <w:spacing w:after="100" w:before="320"/>
      </w:pPr>
      <w:r>
        <w:rPr>
          <w:rFonts w:ascii="Calibri" w:cs="Calibri" w:eastAsia="Calibri" w:hAnsi="Calibri"/>
          <w:b/>
          <w:bCs/>
          <w:color w:val="2E86AB"/>
          <w:sz w:val="28"/>
          <w:szCs w:val="28"/>
        </w:rPr>
        <w:t xml:space="preserve">4D.4  Predictive Insights</w:t>
      </w:r>
    </w:p>
    <w:p>
      <w:pPr>
        <w:spacing w:after="120"/>
      </w:pPr>
      <w:r>
        <w:rPr>
          <w:rFonts w:ascii="Calibri" w:cs="Calibri" w:eastAsia="Calibri" w:hAnsi="Calibri"/>
          <w:color w:val="111827"/>
          <w:sz w:val="22"/>
          <w:szCs w:val="22"/>
        </w:rPr>
        <w:t xml:space="preserve">Forward-looking, not just historical. The product tells the dealer what is about to happen while there is still time to act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Default prediction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Customers likely to default, with a probability and the signals behind it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Broken-promise prediction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Flags PTPs likely to break before the promise date arrives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Cash inflow forecast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Expected inflow by week, split into likely-to-pay / at-risk / likely-to-default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DSO forecast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90-day DSO trajectory: no-action vs AI-guided, with the delta quantified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Future aging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Projected aging buckets so the controller sees problems forming, not just formed</w:t>
            </w:r>
          </w:p>
        </w:tc>
      </w:tr>
    </w:tbl>
    <w:p>
      <w:pPr>
        <w:spacing w:after="120"/>
      </w:pPr>
    </w:p>
    <w:p>
      <w:pPr>
        <w:spacing w:after="100" w:before="320"/>
      </w:pPr>
      <w:r>
        <w:rPr>
          <w:rFonts w:ascii="Calibri" w:cs="Calibri" w:eastAsia="Calibri" w:hAnsi="Calibri"/>
          <w:b/>
          <w:bCs/>
          <w:color w:val="2E86AB"/>
          <w:sz w:val="28"/>
          <w:szCs w:val="28"/>
        </w:rPr>
        <w:t xml:space="preserve">4D.5  Intelligent Communication Strategy</w:t>
      </w:r>
    </w:p>
    <w:p>
      <w:pPr>
        <w:spacing w:after="120"/>
      </w:pPr>
      <w:r>
        <w:rPr>
          <w:rFonts w:ascii="Calibri" w:cs="Calibri" w:eastAsia="Calibri" w:hAnsi="Calibri"/>
          <w:color w:val="111827"/>
          <w:sz w:val="22"/>
          <w:szCs w:val="22"/>
        </w:rPr>
        <w:t xml:space="preserve">Generic reminders train buyers to ignore them. Module 4 personalizes not just the message but the tone and channel — and explains why it chose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Personalized drafts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Generates the outreach body tailored to this buyer’s history, relationship, and situation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Tone selection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Friendly / Professional / Urgent / Executive Escalation — chosen by AI with a stated rationale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Channel selection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Picks the best consented channel for a response (ties to 4A.11)</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Rationale shown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“Professional tone selected: 3-year relationship, no prior escalations, $240K outstanding”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Outcome prediction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Predicts the likely outcome from similar accounts before the collector sends</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4E.  Module 5 — Compliance, Consent &amp; Audit</w:t>
      </w:r>
    </w:p>
    <w:p>
      <w:pPr>
        <w:spacing w:after="120"/>
      </w:pPr>
      <w:r>
        <w:rPr>
          <w:rFonts w:ascii="Calibri" w:cs="Calibri" w:eastAsia="Calibri" w:hAnsi="Calibri"/>
          <w:color w:val="111827"/>
          <w:sz w:val="22"/>
          <w:szCs w:val="22"/>
        </w:rPr>
        <w:t xml:space="preserve">Automating outreach, finance charges, and credit decisions at scale across 1,700+ rooftops creates real regulatory and trust exposure. Module 5 is the governance layer that makes the rest of the product safe to run and defensible after the fact.</w:t>
      </w:r>
    </w:p>
    <w:p>
      <w:pPr>
        <w:spacing w:after="100" w:before="320"/>
      </w:pPr>
      <w:r>
        <w:rPr>
          <w:rFonts w:ascii="Calibri" w:cs="Calibri" w:eastAsia="Calibri" w:hAnsi="Calibri"/>
          <w:b/>
          <w:bCs/>
          <w:color w:val="2E86AB"/>
          <w:sz w:val="28"/>
          <w:szCs w:val="28"/>
        </w:rPr>
        <w:t xml:space="preserve">4E.1  Communication Compliance &amp; Consent</w:t>
      </w:r>
    </w:p>
    <w:p>
      <w:pPr>
        <w:spacing w:after="120"/>
      </w:pPr>
      <w:r>
        <w:rPr>
          <w:rFonts w:ascii="Calibri" w:cs="Calibri" w:eastAsia="Calibri" w:hAnsi="Calibri"/>
          <w:color w:val="111827"/>
          <w:sz w:val="22"/>
          <w:szCs w:val="22"/>
        </w:rPr>
        <w:t xml:space="preserve">Before the system sends anything on the dealer’s behalf, it must know it is allowed to — on that channel, at that time, to that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Consent management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Per-buyer, per-channel consent (email / SMS / WhatsApp / phone) captured and enforced before any automated outreach</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Opt-out handling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One-click unsubscribe / STOP honoured automatically and immediately across all sequences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Contact rules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Frequency caps, quiet hours, and jurisdiction-specific contact windows enforced by the engine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Disclosure text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Required legal disclosures (finance charges, collection notices) inserted automatically per jurisdiction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Rule segregation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B2B and any consumer-adjacent contact handled under the correct rule set</w:t>
            </w:r>
          </w:p>
        </w:tc>
      </w:tr>
    </w:tbl>
    <w:p>
      <w:pPr>
        <w:spacing w:after="120"/>
      </w:pPr>
    </w:p>
    <w:p>
      <w:pPr>
        <w:spacing w:after="100" w:before="320"/>
      </w:pPr>
      <w:r>
        <w:rPr>
          <w:rFonts w:ascii="Calibri" w:cs="Calibri" w:eastAsia="Calibri" w:hAnsi="Calibri"/>
          <w:b/>
          <w:bCs/>
          <w:color w:val="2E86AB"/>
          <w:sz w:val="28"/>
          <w:szCs w:val="28"/>
        </w:rPr>
        <w:t xml:space="preserve">4E.2  Audit Trail &amp; Data Governance</w:t>
      </w:r>
    </w:p>
    <w:p>
      <w:pPr>
        <w:spacing w:after="120"/>
      </w:pPr>
      <w:r>
        <w:rPr>
          <w:rFonts w:ascii="Calibri" w:cs="Calibri" w:eastAsia="Calibri" w:hAnsi="Calibri"/>
          <w:color w:val="111827"/>
          <w:sz w:val="22"/>
          <w:szCs w:val="22"/>
        </w:rPr>
        <w:t xml:space="preserve">Every automated decision and action is recorded so the dealer can answer “why did this happen?” for any customer, any invoice,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Immutable audit log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Every action — message sent, offer made, charge assessed, limit changed, write-off approved — recorded with actor, time, and reason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Explainability record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The AI rationale and evidence behind each recommendation is stored, not just the outcome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Access control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Role-based permissions (collector / controller / dealer principal) on sensitive actions such as waivers, holds, and write-offs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Data residency &amp; privacy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Buyer data handled per Tekion platform data-governance standards, with retention policies applied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One-click export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Full action history for a customer or invoice exportable for internal or external review</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4F.  Module 6 — Collector Management &amp; Team Operations</w:t>
      </w:r>
    </w:p>
    <w:p>
      <w:pPr>
        <w:spacing w:after="120"/>
      </w:pPr>
      <w:r>
        <w:rPr>
          <w:rFonts w:ascii="Calibri" w:cs="Calibri" w:eastAsia="Calibri" w:hAnsi="Calibri"/>
          <w:color w:val="111827"/>
          <w:sz w:val="22"/>
          <w:szCs w:val="22"/>
        </w:rPr>
        <w:t xml:space="preserve">For dealer groups and larger stores with more than one AR person, the product must also serve the manager: who is carrying what, who is effective, and where to rebalance. This module turns AR from an individual task into a managed operation.</w:t>
      </w:r>
    </w:p>
    <w:p>
      <w:pPr>
        <w:spacing w:after="100" w:before="320"/>
      </w:pPr>
      <w:r>
        <w:rPr>
          <w:rFonts w:ascii="Calibri" w:cs="Calibri" w:eastAsia="Calibri" w:hAnsi="Calibri"/>
          <w:b/>
          <w:bCs/>
          <w:color w:val="2E86AB"/>
          <w:sz w:val="28"/>
          <w:szCs w:val="28"/>
        </w:rPr>
        <w:t xml:space="preserve">4F.1  Capacity &amp; Workload Balancing</w:t>
      </w:r>
    </w:p>
    <w:p>
      <w:pPr>
        <w:spacing w:after="120"/>
      </w:pPr>
      <w:r>
        <w:rPr>
          <w:rFonts w:ascii="Calibri" w:cs="Calibri" w:eastAsia="Calibri" w:hAnsi="Calibri"/>
          <w:color w:val="111827"/>
          <w:sz w:val="22"/>
          <w:szCs w:val="22"/>
        </w:rPr>
        <w:t xml:space="preserve">The manager sees the whole team’s load at a glance and can keep high-priority accounts from falling through the cracks.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Workload view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Open exposure, account count, and task load per collector at a glance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Assignment rules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Auto-assign accounts by segment, region, relationship, or balance; manual reassignment supported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Rebalancing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Flags overloaded or underloaded collectors and suggests reassignment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Coverage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Ensures no high-priority account is unassigned or stale; supports out-of-office reassignment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SLA monitoring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Tracks whether priority accounts are actioned within their SLA</w:t>
            </w:r>
          </w:p>
        </w:tc>
      </w:tr>
    </w:tbl>
    <w:p>
      <w:pPr>
        <w:spacing w:after="120"/>
      </w:pPr>
    </w:p>
    <w:p>
      <w:pPr>
        <w:spacing w:after="100" w:before="320"/>
      </w:pPr>
      <w:r>
        <w:rPr>
          <w:rFonts w:ascii="Calibri" w:cs="Calibri" w:eastAsia="Calibri" w:hAnsi="Calibri"/>
          <w:b/>
          <w:bCs/>
          <w:color w:val="2E86AB"/>
          <w:sz w:val="28"/>
          <w:szCs w:val="28"/>
        </w:rPr>
        <w:t xml:space="preserve">4F.2  Collector Performance &amp; Coaching</w:t>
      </w:r>
    </w:p>
    <w:p>
      <w:pPr>
        <w:spacing w:after="120"/>
      </w:pPr>
      <w:r>
        <w:rPr>
          <w:rFonts w:ascii="Calibri" w:cs="Calibri" w:eastAsia="Calibri" w:hAnsi="Calibri"/>
          <w:color w:val="111827"/>
          <w:sz w:val="22"/>
          <w:szCs w:val="22"/>
        </w:rPr>
        <w:t xml:space="preserve">Performance is measured by recovery outcomes, not activity theatre — and the data points managers to where coaching will actually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Performance metrics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Dollars recovered, DSO impact, promises kept, disputes resolved, and contact-to-resolution time per collector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Effectiveness, not activity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Measures recovery outcomes, not raw call counts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Coaching signals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Surfaces where a collector’s outcomes lag peers and suggests focus areas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Leaderboard (optional)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 motivational view for larger teams, controllable by the manager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Group roll-up</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Dealer-group managers see performance across rooftops (ties to the Phase 4 group dashboard)</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5. Tekion Platform Integration</w:t>
      </w:r>
    </w:p>
    <w:p>
      <w:pPr>
        <w:spacing w:after="100" w:before="320"/>
      </w:pPr>
      <w:r>
        <w:rPr>
          <w:rFonts w:ascii="Calibri" w:cs="Calibri" w:eastAsia="Calibri" w:hAnsi="Calibri"/>
          <w:b/>
          <w:bCs/>
          <w:color w:val="2E86AB"/>
          <w:sz w:val="28"/>
          <w:szCs w:val="28"/>
        </w:rPr>
        <w:t xml:space="preserve">5.1  Where It Lives in the ARC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2800"/>
        <w:gridCol w:w="3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Module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Integration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Data Read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Data Written Back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Bidirectional — native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Open invoices, payment terms, aging buckets, payment history, customer credit limits, GL accounts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postings, discount journal entries, cash application, credit notes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Read-only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 history, service advisor notes, parts invoice details, customer relationship tenure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Nothing — reads context only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 + write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contact info, communication preferences, account status, relationship 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 activity logs, task completions, dispute flags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Retail / Parts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Read-only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Parts wholesale invoice data, fleet account terms, body shop account info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Nothing — context only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Analytics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 publish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Sends DSO, collection efficiency, offer ROI metrics as events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intelligence layer surfaces in ARC Analytics dashboards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AI Platform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Shared infrastructure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behavioral signals, payment pattern data</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AI recommendations, discount optimization model outputs</w:t>
            </w:r>
          </w:p>
        </w:tc>
      </w:tr>
    </w:tbl>
    <w:p>
      <w:pPr>
        <w:spacing w:after="120"/>
      </w:pPr>
    </w:p>
    <w:p>
      <w:pPr>
        <w:spacing w:after="100" w:before="320"/>
      </w:pPr>
      <w:r>
        <w:rPr>
          <w:rFonts w:ascii="Calibri" w:cs="Calibri" w:eastAsia="Calibri" w:hAnsi="Calibri"/>
          <w:b/>
          <w:bCs/>
          <w:color w:val="2E86AB"/>
          <w:sz w:val="28"/>
          <w:szCs w:val="28"/>
        </w:rPr>
        <w:t xml:space="preserve">5.2  Why This Is a Native Advantage Over Standalone AR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Standalone AR Tool Limitation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Advantage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Requires nightly data export from DMS — always 24h stale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Reads live ARC Accounting data in real time — offer eligibility rechecked on every action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context on what the invoice is for — just an amount and a date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Knows it's a parts wholesale invoice vs a fleet service RO — different dunning tone, different dispute type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identity is just an email address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is a full ARC entity with RO history, relationship score, credit profile, purchase behavior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application requires manual re-import of settlement data</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Settlement posts directly to ARC GL — no re-import, no reconciliation lag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resolution lives outside the DMS — context is lost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links to original ARC RO or parts invoice — one click to see the source document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Can't see if customer has a credit hold or active service dispute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Reads ARC account status in real time — offer blocked automatically if credit hold is active</w:t>
            </w:r>
          </w:p>
        </w:tc>
      </w:tr>
    </w:tbl>
    <w:p>
      <w:pPr>
        <w:spacing w:after="120"/>
      </w:pPr>
    </w:p>
    <w:p>
      <w:pPr>
        <w:spacing w:after="100" w:before="320"/>
      </w:pPr>
      <w:r>
        <w:rPr>
          <w:rFonts w:ascii="Calibri" w:cs="Calibri" w:eastAsia="Calibri" w:hAnsi="Calibri"/>
          <w:b/>
          <w:bCs/>
          <w:color w:val="2E86AB"/>
          <w:sz w:val="28"/>
          <w:szCs w:val="28"/>
        </w:rPr>
        <w:t xml:space="preserve">5.3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SIMPLIFIED DATA FLOW</w:t>
            </w:r>
          </w:p>
        </w:tc>
      </w:tr>
      <w:tr>
        <w:tc>
          <w:tcPr>
            <w:shd w:fill="E8F4FD"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(invoices created) ──► Collections Intelligence (eligibility scored, dunning triggered, offers created)
Collections Intelligence (offer accepted) ──► ARC Accounting (invoice marked paid, discount GL entry posted)
ARC Service (RO closed, invoice raised) ──► Collections Intelligence (new invoice enters workqueue)
Buyer Portal (dispute filed) ──► Collections Intelligence (dunning paused, offer suspended) ──► ARC CRM (dispute logged)
Collections Intelligence (all events) ──► ARC Analytics (DSO dashboard, collection efficiency, ROI reporting)</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6. Key Use Cases — Dealer Scenarios</w:t>
      </w:r>
    </w:p>
    <w:p>
      <w:pPr>
        <w:spacing w:after="100" w:before="320"/>
      </w:pPr>
      <w:r>
        <w:rPr>
          <w:rFonts w:ascii="Calibri" w:cs="Calibri" w:eastAsia="Calibri" w:hAnsi="Calibri"/>
          <w:b/>
          <w:bCs/>
          <w:color w:val="2E86AB"/>
          <w:sz w:val="28"/>
          <w:szCs w:val="28"/>
        </w:rPr>
        <w:t xml:space="preserve">UC-01: Month-End Cash Crunch — Fleet Account Won't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It's August 28. Controller needs $180K by August 31 to make payroll. Three fleet accounts totaling $95K are overdue 30–45 DPD.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calls each account manually. Two go to voicemail. One promises Friday. Nothing is documented. August 31 arrives with $60K still outstanding.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has already graded all three accounts. Two are "Easy" (eligible for targeted offer), one is "High Risk" (collector escalation). Controller sends 10% discount offer to the two Easy accounts with a 3-day deadline. One accepts within 2 hours, $42K collected same day. Second accepts next morning. Collector calls the High Risk account with context from the workqueue.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$78K of $95K collected before month-end. Controller makes payroll. DSO drops 8 days on those accounts.</w:t>
            </w:r>
          </w:p>
        </w:tc>
      </w:tr>
    </w:tbl>
    <w:p>
      <w:pPr>
        <w:spacing w:after="120"/>
      </w:pPr>
    </w:p>
    <w:p>
      <w:pPr>
        <w:spacing w:after="100" w:before="320"/>
      </w:pPr>
      <w:r>
        <w:rPr>
          <w:rFonts w:ascii="Calibri" w:cs="Calibri" w:eastAsia="Calibri" w:hAnsi="Calibri"/>
          <w:b/>
          <w:bCs/>
          <w:color w:val="2E86AB"/>
          <w:sz w:val="28"/>
          <w:szCs w:val="28"/>
        </w:rPr>
        <w:t xml:space="preserve">UC-02: New Parts Wholesale Account — Set Up Right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 signs up a new wholesale parts buyer on Net-30 terms. First invoice issued: $8,400.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 sits in the aging report. AR clerk notices it at 35 DPD. Calls account. Account has no record of the invoice. 2-week dispute. Paid at 52 DPD.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 0: invoice issued → professional invoice email sent automatically with portal link. Day 23: reminder email sent. Day 30: due date portal banner. Day 7 DPD: firm follow-up. Customer has been nudged 4 times without a single manual action from the AR clerk. Also: system has no payment history for this account yet, so it grades them "Medium" and creates a P3 task at 15 DPD for the clerk to make a relationship-building call.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First invoice paid at 34 DPD instead of 52 DPD. Behavioral profile started. Future invoices benefit from learned payment cycle.</w:t>
            </w:r>
          </w:p>
        </w:tc>
      </w:tr>
    </w:tbl>
    <w:p>
      <w:pPr>
        <w:spacing w:after="120"/>
      </w:pPr>
    </w:p>
    <w:p>
      <w:pPr>
        <w:spacing w:after="100" w:before="320"/>
      </w:pPr>
      <w:r>
        <w:rPr>
          <w:rFonts w:ascii="Calibri" w:cs="Calibri" w:eastAsia="Calibri" w:hAnsi="Calibri"/>
          <w:b/>
          <w:bCs/>
          <w:color w:val="2E86AB"/>
          <w:sz w:val="28"/>
          <w:szCs w:val="28"/>
        </w:rPr>
        <w:t xml:space="preserve">UC-03: Body Shop Dispute — Parts Were Returned But Invoice Wasn't Credited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files dispute: "We returned 3 parts on July 14. Invoice still shows full amount." $2,800 disputed.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calls dealer. AR clerk spends 45 minutes finding the return RO in ARC. Emails parts manager. Response takes 3 days. Customer pays late and is annoyed.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files dispute directly in buyer portal. System links to ARC parts invoice and flags the return RO automatically. AR clerk sees dispute in workqueue with source document attached. One-click resolution: credit note issued in ARC, invoice updated, dunning resumed on balance. Total resolution time: 4 hours.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experience preserved. Dispute resolved before SLA. Relationship continues.</w:t>
            </w:r>
          </w:p>
        </w:tc>
      </w:tr>
    </w:tbl>
    <w:p>
      <w:pPr>
        <w:spacing w:after="120"/>
      </w:pPr>
    </w:p>
    <w:p>
      <w:pPr>
        <w:spacing w:after="100" w:before="320"/>
      </w:pPr>
      <w:r>
        <w:rPr>
          <w:rFonts w:ascii="Calibri" w:cs="Calibri" w:eastAsia="Calibri" w:hAnsi="Calibri"/>
          <w:b/>
          <w:bCs/>
          <w:color w:val="2E86AB"/>
          <w:sz w:val="28"/>
          <w:szCs w:val="28"/>
        </w:rPr>
        <w:t xml:space="preserve">UC-04: Government Fleet Account — Pays in Batches, Always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City fleet department pays monthly in a batch on the 28th regardless of invoice due dates. 12 open invoices totaling $34,000, all showing 15–45 DPD.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spends 2 hours per month calling a government procurement office that never answers. DSO stays high permanently.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detects the "end_of_month" payment cycle from 8 months of payment history. Grades account "Easy." Stops sending urgent dunning emails. Sets expected payment to the 28th. Controller's cash forecast shows the $34K as "committed" for August 28. Zero manual effort.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saves 2 hours/month on this account alone. Cash forecast accuracy improves. No more futile calls to procurement.</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7. Commercial Model — Pricing &amp; Packaging</w:t>
      </w:r>
    </w:p>
    <w:p>
      <w:pPr>
        <w:spacing w:after="100" w:before="320"/>
      </w:pPr>
      <w:r>
        <w:rPr>
          <w:rFonts w:ascii="Calibri" w:cs="Calibri" w:eastAsia="Calibri" w:hAnsi="Calibri"/>
          <w:b/>
          <w:bCs/>
          <w:color w:val="2E86AB"/>
          <w:sz w:val="28"/>
          <w:szCs w:val="28"/>
        </w:rPr>
        <w:t xml:space="preserve">7.1  Positioning Within the Tekion Pricing Architecture</w:t>
      </w:r>
    </w:p>
    <w:p>
      <w:pPr>
        <w:spacing w:after="120"/>
      </w:pPr>
      <w:r>
        <w:rPr>
          <w:rFonts w:ascii="Calibri" w:cs="Calibri" w:eastAsia="Calibri" w:hAnsi="Calibri"/>
          <w:color w:val="111827"/>
          <w:sz w:val="22"/>
          <w:szCs w:val="22"/>
        </w:rPr>
        <w:t xml:space="preserve">ARC Collections Intelligence is priced as an add-on to ARC Accounting, following Tekion's established Process Area Bundle model. It maps to the Accounting process area and introduces a new "Collections" sub-tier within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1800"/>
        <w:gridCol w:w="1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SKU Name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What's Included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Price/Month (Medium Dealer)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Customer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Core invoicing, GL, reconciliation — already part of base DMS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Included in $12,000/mo base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dealers — already paying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Essentials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workqueue · automated dunning (email) · promise-to-pay tracker · cash application · basic dispute logging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$800/mo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with &gt;$200K open AR, 1 AR staff</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Pro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Everything in Essentials + early payment discount offers + buyer portal + campaign management + cash flow forecast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$1,200/mo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with &gt;$500K open AR or active wholesale/fleet business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Elite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Everything in Pro + Smart liquidity offers + customer payment DNA grading + AI-recommended discounts + ARC Analytics deep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$1,500/mo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Large dealers, dealer groups, high-volume wholesale operations</w:t>
            </w:r>
          </w:p>
        </w:tc>
      </w:tr>
    </w:tbl>
    <w:p>
      <w:pPr>
        <w:spacing w:after="120"/>
      </w:pPr>
    </w:p>
    <w:p>
      <w:pPr>
        <w:spacing w:after="100" w:before="320"/>
      </w:pPr>
      <w:r>
        <w:rPr>
          <w:rFonts w:ascii="Calibri" w:cs="Calibri" w:eastAsia="Calibri" w:hAnsi="Calibri"/>
          <w:b/>
          <w:bCs/>
          <w:color w:val="2E86AB"/>
          <w:sz w:val="28"/>
          <w:szCs w:val="28"/>
        </w:rPr>
        <w:t xml:space="preserve">7.2  Volume Slab Multipliers (Consistent with Tekion 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1100"/>
        <w:gridCol w:w="1400"/>
        <w:gridCol w:w="1400"/>
        <w:gridCol w:w="12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Size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Open AR Volume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Multiplier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Essentials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Elite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Small (S)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&lt;$250K open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0.7x</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$560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$840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$1,050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$250K–$750K open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1.0x</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$1,500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Large (L)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$750K–$2M open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1.4x</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$1,120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$1,680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$2,100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Extra Large (XL)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&gt;$2M open AR (groups/large dealers)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1.8x</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$1,440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$2,160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$2,700</w:t>
            </w:r>
          </w:p>
        </w:tc>
      </w:tr>
    </w:tbl>
    <w:p>
      <w:pPr>
        <w:spacing w:after="120"/>
      </w:pPr>
    </w:p>
    <w:p>
      <w:pPr>
        <w:spacing w:after="100" w:before="320"/>
      </w:pPr>
      <w:r>
        <w:rPr>
          <w:rFonts w:ascii="Calibri" w:cs="Calibri" w:eastAsia="Calibri" w:hAnsi="Calibri"/>
          <w:b/>
          <w:bCs/>
          <w:color w:val="2E86AB"/>
          <w:sz w:val="28"/>
          <w:szCs w:val="28"/>
        </w:rPr>
        <w:t xml:space="preserve">7.3  ROI Case for the Dealer — The Pitch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80"/>
        <w:gridCol w:w="308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Scenario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Medium Dealer ($600K open AR)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Large Dealer ($1.5M open AR)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Product cost (Pro tier)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$1,200/month · $14,400/year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$1,680/month · $20,160/year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reduction target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52d → 38d (−14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52d → 38d (−14 days)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freed by DSO reduction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(14/365) × 1 = $23,100 freed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(14/365) = $57,500 freed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reduction (0.5%)</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0.5% = $3,000 saved annually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0.5% = $7,500 saved annually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labor savings (6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 hrs × $35/hr × 52 weeks = $10,920 saved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 hrs × $45/hr × 52 = $14,040 saved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 cash benefit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2.5% acceptance × 1.2% cost of capital = $1,800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2.5% × 1.2% = $4,500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Total annual benefit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$38,820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$83,540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Annual product cost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$14,400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$20,160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 ROI (Year 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$24,420 net · 2.7x return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$63,380 net · 4.1x return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Payback period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months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3 months</w:t>
            </w:r>
          </w:p>
        </w:tc>
      </w:tr>
    </w:tbl>
    <w:p>
      <w:pPr>
        <w:spacing w:after="120"/>
      </w:pPr>
    </w:p>
    <w:p>
      <w:pPr>
        <w:spacing w:after="100" w:before="320"/>
      </w:pPr>
      <w:r>
        <w:rPr>
          <w:rFonts w:ascii="Calibri" w:cs="Calibri" w:eastAsia="Calibri" w:hAnsi="Calibri"/>
          <w:b/>
          <w:bCs/>
          <w:color w:val="2E86AB"/>
          <w:sz w:val="28"/>
          <w:szCs w:val="28"/>
        </w:rPr>
        <w:t xml:space="preserve">7.4  Revenue Opportunity for Tekion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Scenario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Assumptions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Annual Recurring Revenue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Conservative (5% of 1,700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85 dealers · avg $1,200/mo Pro tier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$1.22M ARR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Base case (15% of 1,700 dealers)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255 dealers · avg $1,350/mo blended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$4.13M ARR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Growth case (30% of 1,700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510 dealers · avg $1,400/mo blended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$8.57M ARR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Market expansion (new logo AR win assist)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as a DMS win accelerator for dealers with poor AR outcomes on CDK/Reynolds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$2–5M incremental in new logo ACV</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8. Competitive Landscape</w:t>
      </w:r>
    </w:p>
    <w:p>
      <w:pPr>
        <w:spacing w:after="100" w:before="320"/>
      </w:pPr>
      <w:r>
        <w:rPr>
          <w:rFonts w:ascii="Calibri" w:cs="Calibri" w:eastAsia="Calibri" w:hAnsi="Calibri"/>
          <w:b/>
          <w:bCs/>
          <w:color w:val="2E86AB"/>
          <w:sz w:val="28"/>
          <w:szCs w:val="28"/>
        </w:rPr>
        <w:t xml:space="preserve">8.1  Who Else Is in This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2600"/>
        <w:gridCol w:w="2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Competitor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They Offer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Why Dealers Still Have the Problem</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Tekion Advantage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CDK Global AR module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Basic aging reports, manual dunning via email blasts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AI prioritization. No buyer portal. No behavioral grading. Export-based workflow.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Native ARC data, AI workqueue, buyer portal, behavioral DNA</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Reynolds &amp; Reynolds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Similar to CDK — reporting-focused, manual follow-up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limitations as CDK. No early payment features at all.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as above plus early payment network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QuickBooks / NetSuite (SMB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Generic AR with some automation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 built for automotive. No RO context. No ARC integration. Dealers use them for parts of their business.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Deep ARC integration, automotive-specific workflows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HighRadius (enterprise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Best-in-class B2B AR automation for large enterprises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Too expensive for dealers ($50K–$200K/year enterprise pricing). Not automotive-specific. Requires 6-month implementation.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Right-sized for dealers, native to ARC, live in days not months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C2FO / Taulia (SCF platforms)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Dynamic early payment marketplace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Designed for Fortune 500 buyers/suppliers. Not relevant for $5K–$50K dealer invoices. No DMS integration.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Dealer-scale early payment, native to ARC</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Outsell / Impel (CRM/comms)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communication automation, some AR follow-up features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Email/SMS only. No dispute management, cash application, or payment behavioral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Full workflow, not just communications</w:t>
            </w:r>
          </w:p>
        </w:tc>
      </w:tr>
    </w:tbl>
    <w:p>
      <w:pPr>
        <w:spacing w:after="120"/>
      </w:pPr>
    </w:p>
    <w:p>
      <w:pPr>
        <w:spacing w:after="100" w:before="320"/>
      </w:pPr>
      <w:r>
        <w:rPr>
          <w:rFonts w:ascii="Calibri" w:cs="Calibri" w:eastAsia="Calibri" w:hAnsi="Calibri"/>
          <w:b/>
          <w:bCs/>
          <w:color w:val="2E86AB"/>
          <w:sz w:val="28"/>
          <w:szCs w:val="28"/>
        </w:rPr>
        <w:t xml:space="preserve">8.2  The Whitespace Tekion Is Filling</w:t>
      </w:r>
    </w:p>
    <w:p>
      <w:pPr>
        <w:spacing w:after="120"/>
      </w:pPr>
      <w:r>
        <w:rPr>
          <w:rFonts w:ascii="Calibri" w:cs="Calibri" w:eastAsia="Calibri" w:hAnsi="Calibri"/>
          <w:color w:val="111827"/>
          <w:sz w:val="22"/>
          <w:szCs w:val="22"/>
        </w:rPr>
        <w:t xml:space="preserve">No competitor today offers a product that: (1) lives natively inside the DMS, (2) combines collections workflow automation AND early payment incentives, (3) is priced and sized for dealerships, and (4) uses the dealer's own multi-year payment history to intelligently grade customers. That combination is the moat.</w:t>
      </w:r>
    </w:p>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9. Rollout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200"/>
        <w:gridCol w:w="4200"/>
        <w:gridCol w:w="2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Phase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Timeline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Deliverables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Success Criteria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1
Foundation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1–4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workqueue (rule-based scoring) · Automated dunning sequences · Promise-to-pay tracker · Basic dispute logging · ARC Accounting invoice sync · Cash application auto-match · Collections Essentials SKU live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 pilot dealers live · DSO reduction visible in first 60 days · AR clerk NPS ≥ 35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2
Early Payment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5–8</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Fixed + sliding scale discount offers · Buyer self-service portal · Campaign management · ARC payment gateway integration · Collections Pro SKU live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 dealers live · ≥15% early payment rate on pilot group · buyer portal adoption ≥ 25%</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3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9–14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Payment DNA grading (ML model) · AI-recommended discounts · Smart liquidity offers · Cash flow forecasting · ARC Analytics deep integration · Collections Elite SKU live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 dealers live · AI recommendations accepted ≥ 50% · controller dashboard NPS ≥ 40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4
Scale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15–24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Group-level dashboard for dealer groups · Consortium payment behavior model (cross-Tekion learning) · OEM-specific AR workflows (fleet programs) · API for third-party factoring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200+ dealers live · $4M+ ARR · case study published for sales enablement</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700"/>
        <w:gridCol w:w="5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Risk</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Likelihood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Impact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Mitigation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resistance — "AI is replacing my job"</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Positioning: AI ranks the work, human does the work. AR clerks spend less time on spreadsheets, more time on relationships. Pilot dealers should be chosen for AR clerk champions, not resistors.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skepticism — "We already pay enough for ARC"</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 calculator built into the sales pitch. Free 60-day pilot. Focus on the specific $ number: "This frees $X in working capital in your first quarter."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portal adoption by fleet/body shop APs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CTA must be frictionless — link-based auth, no account creation. First offer email should highlight dollar savings prominently. Test subject lines.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Discount abuse — buyers delay payment to wait for offers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Low–Medium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Smart offers algorithm never surfaces offers to "Risky" or "High Risk" customers. Blanket offers (to all customers) disabled by default. Controller must explicitly enable per customer.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data quality — some dealers have messy AR data</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(at launch)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1 includes a data health check tool. Dealers with &gt;15% unapplied cash or &gt;20% "unknown" aging are flagged for data cleanup before AI grading activates.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gateway integration complexity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2 uses existing Tekion payment infrastructure where available. Third-party gateway (Stripe Treasury, Plaid) as fallback. Scope ACH-only for Phase 2 launch.</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Competition from CDK/Reynolds adding similar features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Low (12–18 month lag)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Tekion's native ARC data advantage is structural — competitors cannot replicate real-time DMS data access without a full platform rebuild. Move fast on Phase 1–2.</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11. Success Metrics &amp; KPIs</w:t>
      </w:r>
    </w:p>
    <w:p>
      <w:pPr>
        <w:spacing w:after="100" w:before="320"/>
      </w:pPr>
      <w:r>
        <w:rPr>
          <w:rFonts w:ascii="Calibri" w:cs="Calibri" w:eastAsia="Calibri" w:hAnsi="Calibri"/>
          <w:b/>
          <w:bCs/>
          <w:color w:val="2E86AB"/>
          <w:sz w:val="28"/>
          <w:szCs w:val="28"/>
        </w:rPr>
        <w:t xml:space="preserve">11.1  Dealer-Level Metrics (Measure at 30 / 60 / 90 days per dealer)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Measurement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(90-day)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reduction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avg days from invoice issue to cash receipt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 days vs baseline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Manual follow-up actions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Task completion rate in workqueue vs estimate from pre-launch survey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vs baseline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of eligible invoices paid early via 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resolution time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Avg days from dispute filed to resolved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days (vs 12-day baseline)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application auto-match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of payments auto-matched without manual intervention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NPS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In-product survey at 60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≥35</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satisfaction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Quarterly business review 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≥8/10</w:t>
            </w:r>
          </w:p>
        </w:tc>
      </w:tr>
    </w:tbl>
    <w:p>
      <w:pPr>
        <w:spacing w:after="120"/>
      </w:pPr>
    </w:p>
    <w:p>
      <w:pPr>
        <w:spacing w:after="100" w:before="320"/>
      </w:pPr>
      <w:r>
        <w:rPr>
          <w:rFonts w:ascii="Calibri" w:cs="Calibri" w:eastAsia="Calibri" w:hAnsi="Calibri"/>
          <w:b/>
          <w:bCs/>
          <w:color w:val="2E86AB"/>
          <w:sz w:val="28"/>
          <w:szCs w:val="28"/>
        </w:rPr>
        <w:t xml:space="preserve">11.2  Tekion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(12 months post GA)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paying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ARR from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Churn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annual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Upsell rate (Essentials → Pro → Elite)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upgrade within 6 months of activation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NPS (dealer principal)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45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deal size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$1,350/month</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logo influence (deals where AR pain was a deciding factor)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 deals/year</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12. Appendix</w:t>
      </w:r>
    </w:p>
    <w:p>
      <w:pPr>
        <w:spacing w:after="100" w:before="320"/>
      </w:pPr>
      <w:r>
        <w:rPr>
          <w:rFonts w:ascii="Calibri" w:cs="Calibri" w:eastAsia="Calibri" w:hAnsi="Calibri"/>
          <w:b/>
          <w:bCs/>
          <w:color w:val="2E86AB"/>
          <w:sz w:val="28"/>
          <w:szCs w:val="28"/>
        </w:rPr>
        <w:t xml:space="preserve">12.1  High-Level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2200"/>
        <w:gridCol w:w="1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Entity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Key Attributes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Source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Owned By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DealerAccount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dealer_id, name, tier, monthly_open_ar, dso_baseline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platform</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ARCustomer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dealer_id, name, email, credit_limit, account_status, grade, eligible_for_liquidity_offer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 ARC CRM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amount, due_date, status, days_past_due, invoice_type (parts/service/wholesale)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 from ARC; status written back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DunningSequence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current_step, status, pause_reason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CollectorTask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priority (P1–P6), recommended_action, status, created_by (AI/rule/manual)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type, disputed_amount, status, sla_date, linked_arc_ro_id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 ARC 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 with ARC RO link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PromiseToPay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amount, date, status (active/kept/broken), installments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DiscountOffer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discount_pct, expiry, status, created_by (manual/AI/campaign)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LiquidityCampaign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invoice_ids, total_outstanding, discount_pct, deadline, status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PaymentBehaviorProfile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avg_days_to_pay, payment_cycle, on_time_rate, grade, grade_reason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(computed from ARC payment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computed entity</w:t>
            </w:r>
          </w:p>
        </w:tc>
      </w:tr>
    </w:tbl>
    <w:p>
      <w:pPr>
        <w:spacing w:after="120"/>
      </w:pPr>
    </w:p>
    <w:p>
      <w:pPr>
        <w:spacing w:after="100" w:before="320"/>
      </w:pPr>
      <w:r>
        <w:rPr>
          <w:rFonts w:ascii="Calibri" w:cs="Calibri" w:eastAsia="Calibri" w:hAnsi="Calibri"/>
          <w:b/>
          <w:bCs/>
          <w:color w:val="2E86AB"/>
          <w:sz w:val="28"/>
          <w:szCs w:val="28"/>
        </w:rPr>
        <w:t xml:space="preserve">12.2  Core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800"/>
        <w:gridCol w:w="5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Endpoint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Method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Purpose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/arc/invoices/eligible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Fetch invoices eligible for offers/dunning from ARC Accounting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/collections/tasks/queue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AI-ranked workqueue for the dealer's AR clerk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/collections/dunning/:invoiceId/trigger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Trigger next dunning step for an invoice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/collections/disputes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Create and retrieve dispute cases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/collections/promises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PATCH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Record and update promises to pay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/early-payment/offers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Create discount offers, retrieve active offers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/early-payment/offers/:id/accept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accepts offer — triggers payment and ARC reconciliation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/early-payment/recommendations/:invoiceId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recommendation: optimal discount % and acceptance probability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/intelligence/customers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payment DNA profiles with grades and next payment predictions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/intelligence/liquidity/eligible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Customers eligible for targeted liquidity offers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/analytics/dso-trend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Rolling DSO trend for dealer dashboard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/analytics/cash-forecast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30/60/90-day cash inflow forecast: baseline + optimistic + committed</w:t>
            </w:r>
          </w:p>
        </w:tc>
      </w:tr>
    </w:tbl>
    <w:p>
      <w:pPr>
        <w:spacing w:after="120"/>
      </w:pPr>
    </w:p>
    <w:p>
      <w:pPr>
        <w:spacing w:after="100" w:before="320"/>
      </w:pPr>
      <w:r>
        <w:rPr>
          <w:rFonts w:ascii="Calibri" w:cs="Calibri" w:eastAsia="Calibri" w:hAnsi="Calibri"/>
          <w:b/>
          <w:bCs/>
          <w:color w:val="2E86AB"/>
          <w:sz w:val="28"/>
          <w:szCs w:val="28"/>
        </w:rPr>
        <w:t xml:space="preserve">12.3  Sample UI — Collector Workqueue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 Collector Workqueue (Textual Mockup)</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  COLLECTOR WORKQUEUE          [Today: Aug 9, 2026]      [DSO: 43d ↓ 19%]      │
│─────────────────────────────────────────────────────────────────────────────────│
│  Filters: [All] [Critical P1] [Has Offer] [PTP Active]     11 open invoices    │
│─────────────────────────────────────────────────────────────────────────────────│
│  🔴 P1  INV-1014  BlueSky Technologies   $24,500  75 DPD  [Overdue]            │
│         Recommended: Personal call — 2 broken PTPs on file. Do NOT send offer.  │
│         [Take action ▾]  [View history]                                         │
│─────────────────────────────────────────────────────────────────────────────────│
│  🟠 P2  INV-1013  Pinnacle Retail Co.    $18,900  55 DPD  [Overdue]            │
│         Recommended: Send 2% discount offer — $378 buyer savings, 65% accept prob│
│         [Send offer ▾]  [Record PTP]  [Open dispute]                            │
│─────────────────────────────────────────────────────────────────────────────────│
│  🟡 P2  INV-1009  Granite Construction   $22,000  18 DPD  💰 PTP: Aug 22       │
│         Promise to pay $22,000 by Aug 22. Dunning paused. Monitor.              │
│         [View PTP]                                                               │
│─────────────────────────────────────────────────────────────────────────────────│
│  🟢 P4  INV-1016  Apex Logistics Group    $9,400   0 DPD  [Current]            │
│         Easy payer — 45% early payment rate historically. Optional: 0.5% offer.  │
│         [Send offer]  [No action needed]                                         │
└─────────────────────────────────────────────────────────────────────────────────┘</w:t>
            </w:r>
          </w:p>
        </w:tc>
      </w:tr>
    </w:tbl>
    <w:p>
      <w:pPr>
        <w:spacing w:after="120"/>
      </w:pPr>
    </w:p>
    <w:p>
      <w:pPr>
        <w:spacing w:after="100" w:before="320"/>
      </w:pPr>
      <w:r>
        <w:rPr>
          <w:rFonts w:ascii="Calibri" w:cs="Calibri" w:eastAsia="Calibri" w:hAnsi="Calibri"/>
          <w:b/>
          <w:bCs/>
          <w:color w:val="2E86AB"/>
          <w:sz w:val="28"/>
          <w:szCs w:val="28"/>
        </w:rPr>
        <w:t xml:space="preserve">12.4  Sample UI — Smart Liquidity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7C3AED"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 Smart Liquidity Offers (Textual Mockup)</w:t>
            </w:r>
          </w:p>
        </w:tc>
      </w:tr>
      <w:tr>
        <w:tc>
          <w:tcPr>
            <w:shd w:fill="F5F3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  SMART LIQUIDITY OFFERS                                                         │
│  "Targeted discounts for buyers worth targeting — not everyone."                │
│─────────────────────────────────────────────────────────────────────────────────│
│  ✅ ELIGIBLE FOR TARGETED OFFER (2 customers)                                   │
│                                                                                  │
│  Meridian Industrial   Grade: Easy   Outstanding: $19,400                       │
│  Why eligible: Pays by 15th every month. 88% on-time. Zero disputes.            │
│  [▶ 3 open invoices]  Offer: [====●====] 10%   Pay $17,460 vs $19,400           │
│  You forgo $1,940.   Deadline: [Aug 16, 2026]   [Send targeted offer]           │
│                                                                                  │
│  Apex Logistics Group  Grade: Easy   Outstanding: $20,600                       │
│  Why eligible: Best payer. 45% early pay rate. $520K lifetime paid.             │
│  [▶ 2 open invoices]  Offer: [===●======] 8%    Pay $18,952 vs $20,600          │
│  You forgo $1,648.   Deadline: [Aug 14, 2026]   [Send targeted offer]           │
│─────────────────────────────────────────────────────────────────────────────────│
│  ─ NOT ELIGIBLE (3 customers)  [▼ Show reasons]                                 │
│  BlueSky Technologies — 2 broken PTPs + 3 disputes. Discount may not pay.       │
│  Granite Construction — Unreliable payment behavior. Precedent risk.            │
│  Pinnacle Retail Co. — Moderate risk. Balance too small to justify discount now.│
└─────────────────────────────────────────────────────────────────────────────────┘</w:t>
            </w:r>
          </w:p>
        </w:tc>
      </w:tr>
    </w:tbl>
    <w:p>
      <w:pPr>
        <w:spacing w:after="400"/>
      </w:pPr>
    </w:p>
    <w:p>
      <w:pPr>
        <w:spacing w:after="100" w:before="320"/>
      </w:pPr>
      <w:r>
        <w:rPr>
          <w:rFonts w:ascii="Calibri" w:cs="Calibri" w:eastAsia="Calibri" w:hAnsi="Calibri"/>
          <w:b/>
          <w:bCs/>
          <w:color w:val="2E86AB"/>
          <w:sz w:val="28"/>
          <w:szCs w:val="28"/>
        </w:rPr>
        <w:t xml:space="preserve">12.5  Extended Data Model — New Entities (v1.1)</w:t>
      </w:r>
    </w:p>
    <w:p>
      <w:pPr>
        <w:spacing w:after="120"/>
      </w:pPr>
      <w:r>
        <w:rPr>
          <w:rFonts w:ascii="Calibri" w:cs="Calibri" w:eastAsia="Calibri" w:hAnsi="Calibri"/>
          <w:color w:val="111827"/>
          <w:sz w:val="22"/>
          <w:szCs w:val="22"/>
        </w:rPr>
        <w:t xml:space="preserve">New and computed entities introduced by the v1.1 capabilities. All follow the same ARC-native pattern: read where ARC already owns the data, own new workflow state locally, and write outcomes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860"/>
        <w:gridCol w:w="1900"/>
        <w:gridCol w:w="150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Entity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Key Attributes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Source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Owned By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CreditApplication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requested_terms, bureau_data, decision, decided_by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(bureau external)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 Intelligence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CreditProfile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blended_score, credit_limit, exposure, hold_status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Accounting + external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computed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Deduction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invoice_id, amount, reason, validity, status, linked_gl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FinanceCharge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invoice_id, type, amount, waived, waived_reason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PaymentPlan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invoice_ids, installments[], status, autopay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WriteOffCase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invoice_id, amount, reason, approval_level, status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AgencyPlacement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invoice_ids, agency, status, recovery_pct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Statement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period, open_items, balance, delivered_at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generated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CommunicationConsent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channel, consent_status, updated_at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ARC CRM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AuditEvent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entity_type, entity_id, actor, action, reason, timestamp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All modules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RiskScoreExplanation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customer_id, score, level, top_factors[]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Computed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computed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CopilotSession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user_id, messages[], cited_entities[]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Tekion AI Platform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Recommendation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target_id, type, rationale, confidence, evidence[]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Tekion AI 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CashForecast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dealer_id, horizon, likely/at_risk/default buckets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Computed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computed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CollectorWorkload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id, collector_id, open_exposure, account_count, task_load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Computed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New computed entity</w:t>
            </w:r>
          </w:p>
        </w:tc>
      </w:tr>
    </w:tbl>
    <w:p>
      <w:pPr>
        <w:spacing w:after="120"/>
      </w:pPr>
    </w:p>
    <w:p>
      <w:pPr>
        <w:spacing w:after="100" w:before="320"/>
      </w:pPr>
      <w:r>
        <w:rPr>
          <w:rFonts w:ascii="Calibri" w:cs="Calibri" w:eastAsia="Calibri" w:hAnsi="Calibri"/>
          <w:b/>
          <w:bCs/>
          <w:color w:val="2E86AB"/>
          <w:sz w:val="28"/>
          <w:szCs w:val="28"/>
        </w:rPr>
        <w:t xml:space="preserve">12.6  Extended API Surface — New Endpoints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700"/>
        <w:gridCol w:w="44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Endpoint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Method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Purpose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/credit/applications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Submit and retrieve B2B credit applications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/credit/profiles/:customerId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Blended credit score, limit, and live exposure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/credit/holds/:customerId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DELETE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Place or release a credit hold (audited)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/collections/deductions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Create and manage short-pay deductions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/collections/finance-charges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Assess and retrieve late fees / interest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/collections/payment-plans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PATCH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Create and update structured payment plans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/collections/writeoffs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PATCH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Write-off request and approval workflow</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/collections/agency-placements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Manage third-party collection-agency placements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/statements/:customerId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 / POST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Generate and retrieve customer statements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/compliance/consents/:customerId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 / PATCH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Manage per-channel communication consent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/audit/events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Query the immutable audit trail by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/ai/copilot/query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POST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Conversational AI query → summary, evidence, confidence, 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/ai/risk/:customerId/explain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Risk score with top-3 plain-language factors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/predictive/defaults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Accounts likely to default, with probability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/predictive/cash-forecast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Weekly inflow: likely / at-risk / default buckets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/collectors/workload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Per-collector capacity and load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/collectors/performance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color w:val="111827"/>
                <w:sz w:val="20"/>
                <w:szCs w:val="20"/>
              </w:rPr>
              <w:t xml:space="preserve">Per-collector recovery and effectiveness metrics</w:t>
            </w:r>
          </w:p>
        </w:tc>
      </w:tr>
    </w:tbl>
    <w:p>
      <w:pPr>
        <w:spacing w:after="120"/>
      </w:pPr>
    </w:p>
    <w:p>
      <w:pPr>
        <w:pBdr>
          <w:top w:val="single" w:color="CBD5E1" w:sz="6"/>
        </w:pBdr>
        <w:spacing w:before="240"/>
        <w:jc w:val="center"/>
      </w:pPr>
      <w:r>
        <w:rPr>
          <w:rFonts w:ascii="Calibri" w:cs="Calibri" w:eastAsia="Calibri" w:hAnsi="Calibri"/>
          <w:color w:val="475569"/>
          <w:sz w:val="18"/>
          <w:szCs w:val="18"/>
        </w:rPr>
        <w:t xml:space="preserve">Document End  |  ARC Collections Intelligence PRD v1.1  |  Confidential  |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Calibri" w:cs="Calibri" w:eastAsia="Calibri" w:hAnsi="Calibri"/>
        <w:color w:val="475569"/>
        <w:sz w:val="18"/>
        <w:szCs w:val="18"/>
      </w:rPr>
      <w:t xml:space="preserve">© 2026 Tekion Corp. Internal Use Only  |  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Calibri" w:cs="Calibri" w:eastAsia="Calibri" w:hAnsi="Calibri"/>
        <w:color w:val="475569"/>
        <w:sz w:val="18"/>
        <w:szCs w:val="18"/>
      </w:rPr>
      <w:t xml:space="preserve">TEKION  |  ARC Collections Intelligence  |  Product Pitch PRD v1.0</w:t>
    </w:r>
    <w:r>
      <w:rPr>
        <w:rFonts w:ascii="Calibri" w:cs="Calibri" w:eastAsia="Calibri" w:hAnsi="Calibri"/>
        <w:b/>
        <w:bCs/>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80"/>
    </w:pPr>
    <w:rPr>
      <w:rFonts w:ascii="Calibri" w:cs="Calibri" w:eastAsia="Calibri" w:hAnsi="Calibri"/>
      <w:b/>
      <w:bCs/>
      <w:color w:val="1A3C5E"/>
      <w:sz w:val="38"/>
      <w:szCs w:val="38"/>
    </w:rPr>
  </w:style>
  <w:style w:type="paragraph" w:styleId="Heading2">
    <w:name w:val="Heading 2"/>
    <w:basedOn w:val="Normal"/>
    <w:next w:val="Normal"/>
    <w:pPr>
      <w:spacing w:after="100" w:before="320"/>
    </w:pPr>
    <w:rPr>
      <w:rFonts w:ascii="Calibri" w:cs="Calibri" w:eastAsia="Calibri" w:hAnsi="Calibri"/>
      <w:b/>
      <w:bCs/>
      <w:color w:val="2E86AB"/>
      <w:sz w:val="28"/>
      <w:szCs w:val="28"/>
    </w:rPr>
  </w:style>
  <w:style w:type="paragraph" w:styleId="Heading3">
    <w:name w:val="Heading 3"/>
    <w:basedOn w:val="Normal"/>
    <w:next w:val="Normal"/>
    <w:pPr>
      <w:spacing w:after="80" w:before="200"/>
    </w:pPr>
    <w:rPr>
      <w:rFonts w:ascii="Calibri" w:cs="Calibri" w:eastAsia="Calibri" w:hAnsi="Calibri"/>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2026-08-10T08:03:14.017Z</dcterms:created>
  <dcterms:modified xsi:type="dcterms:W3CDTF">2026-08-10T08:03:14.029Z</dcterms:modified>
</cp:coreProperties>
</file>

<file path=docProps/custom.xml><?xml version="1.0" encoding="utf-8"?>
<Properties xmlns="http://schemas.openxmlformats.org/officeDocument/2006/custom-properties" xmlns:vt="http://schemas.openxmlformats.org/officeDocument/2006/docPropsVTypes"/>
</file>