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B2A6D" w14:textId="5A63F8C4" w:rsidR="00157C37" w:rsidRPr="00157C37" w:rsidRDefault="00157C37" w:rsidP="00157C37">
      <w:pPr>
        <w:spacing w:after="0" w:line="240" w:lineRule="auto"/>
        <w:rPr>
          <w:rFonts w:ascii="Times New Roman" w:eastAsia="Times New Roman" w:hAnsi="Times New Roman" w:cs="Times New Roman"/>
          <w:sz w:val="24"/>
          <w:szCs w:val="24"/>
          <w:lang w:eastAsia="fr-FR"/>
        </w:rPr>
      </w:pPr>
    </w:p>
    <w:p w14:paraId="4F27740F" w14:textId="2A1728C6" w:rsidR="00157C37" w:rsidRPr="00157C37" w:rsidRDefault="00157C37" w:rsidP="00547505">
      <w:pPr>
        <w:spacing w:before="100" w:beforeAutospacing="1" w:after="100" w:afterAutospacing="1" w:line="240" w:lineRule="auto"/>
        <w:jc w:val="center"/>
        <w:outlineLvl w:val="1"/>
        <w:rPr>
          <w:rFonts w:ascii="Times New Roman" w:eastAsia="Times New Roman" w:hAnsi="Times New Roman" w:cs="Times New Roman"/>
          <w:b/>
          <w:bCs/>
          <w:sz w:val="36"/>
          <w:szCs w:val="36"/>
          <w:lang w:eastAsia="fr-FR"/>
        </w:rPr>
      </w:pPr>
      <w:r w:rsidRPr="00157C37">
        <w:rPr>
          <w:rFonts w:ascii="Times New Roman" w:eastAsia="Times New Roman" w:hAnsi="Times New Roman" w:cs="Times New Roman"/>
          <w:b/>
          <w:bCs/>
          <w:sz w:val="36"/>
          <w:szCs w:val="36"/>
          <w:lang w:eastAsia="fr-FR"/>
        </w:rPr>
        <w:t>FICHE DE FORMATION</w:t>
      </w:r>
      <w:r>
        <w:rPr>
          <w:rFonts w:ascii="Times New Roman" w:eastAsia="Times New Roman" w:hAnsi="Times New Roman" w:cs="Times New Roman"/>
          <w:b/>
          <w:bCs/>
          <w:sz w:val="36"/>
          <w:szCs w:val="36"/>
          <w:lang w:eastAsia="fr-FR"/>
        </w:rPr>
        <w:t xml:space="preserve"> - MASTERCLASS</w:t>
      </w:r>
    </w:p>
    <w:p w14:paraId="00BCC7FD" w14:textId="1A2C2D6E" w:rsidR="00157C37" w:rsidRPr="00157C37" w:rsidRDefault="00157C37" w:rsidP="00157C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6550E9E2" w14:textId="193079FE"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b/>
          <w:bCs/>
          <w:sz w:val="24"/>
          <w:szCs w:val="24"/>
          <w:u w:val="single"/>
          <w:lang w:eastAsia="fr-FR"/>
        </w:rPr>
        <w:t>Thème</w:t>
      </w:r>
      <w:r w:rsidRPr="00547505">
        <w:rPr>
          <w:rFonts w:ascii="Nunito" w:eastAsia="Times New Roman" w:hAnsi="Nunito" w:cs="Times New Roman"/>
          <w:b/>
          <w:bCs/>
          <w:sz w:val="24"/>
          <w:szCs w:val="24"/>
          <w:lang w:eastAsia="fr-FR"/>
        </w:rPr>
        <w:t xml:space="preserve"> : </w:t>
      </w:r>
      <w:r w:rsidRPr="00157C37">
        <w:rPr>
          <w:rFonts w:ascii="Nunito" w:eastAsia="Times New Roman" w:hAnsi="Nunito" w:cs="Times New Roman"/>
          <w:b/>
          <w:bCs/>
          <w:sz w:val="24"/>
          <w:szCs w:val="24"/>
          <w:lang w:eastAsia="fr-FR"/>
        </w:rPr>
        <w:t xml:space="preserve">Intégration du </w:t>
      </w:r>
      <w:proofErr w:type="spellStart"/>
      <w:r w:rsidRPr="00157C37">
        <w:rPr>
          <w:rFonts w:ascii="Nunito" w:eastAsia="Times New Roman" w:hAnsi="Nunito" w:cs="Times New Roman"/>
          <w:b/>
          <w:bCs/>
          <w:sz w:val="24"/>
          <w:szCs w:val="24"/>
          <w:lang w:eastAsia="fr-FR"/>
        </w:rPr>
        <w:t>géo-référencement</w:t>
      </w:r>
      <w:proofErr w:type="spellEnd"/>
      <w:r w:rsidRPr="00157C37">
        <w:rPr>
          <w:rFonts w:ascii="Nunito" w:eastAsia="Times New Roman" w:hAnsi="Nunito" w:cs="Times New Roman"/>
          <w:b/>
          <w:bCs/>
          <w:sz w:val="24"/>
          <w:szCs w:val="24"/>
          <w:lang w:eastAsia="fr-FR"/>
        </w:rPr>
        <w:t xml:space="preserve"> dans la sécurisation des titres hypothécaires pour les dossiers de crédits bancaires </w:t>
      </w:r>
      <w:r w:rsidRPr="00547505">
        <w:rPr>
          <w:rFonts w:ascii="Nunito" w:eastAsia="Times New Roman" w:hAnsi="Nunito" w:cs="Times New Roman"/>
          <w:b/>
          <w:bCs/>
          <w:sz w:val="24"/>
          <w:szCs w:val="24"/>
          <w:lang w:eastAsia="fr-FR"/>
        </w:rPr>
        <w:t>au Togo</w:t>
      </w:r>
    </w:p>
    <w:p w14:paraId="0C496AE3" w14:textId="47589957"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Times New Roman"/>
          <w:b/>
          <w:bCs/>
          <w:sz w:val="24"/>
          <w:szCs w:val="24"/>
          <w:lang w:eastAsia="fr-FR"/>
        </w:rPr>
        <w:t>1</w:t>
      </w:r>
      <w:r w:rsidRPr="00157C37">
        <w:rPr>
          <w:rFonts w:ascii="Nunito" w:eastAsia="Times New Roman" w:hAnsi="Nunito" w:cs="Times New Roman"/>
          <w:b/>
          <w:bCs/>
          <w:sz w:val="24"/>
          <w:szCs w:val="24"/>
          <w:lang w:eastAsia="fr-FR"/>
        </w:rPr>
        <w:t>. Objectif général</w:t>
      </w:r>
    </w:p>
    <w:p w14:paraId="576DB8EA" w14:textId="61BC2810"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Renforcer les compétences des acteurs des banques et IMF togolaises pour intégrer de manière opérationnelle le </w:t>
      </w:r>
      <w:proofErr w:type="spellStart"/>
      <w:r w:rsidRPr="00157C37">
        <w:rPr>
          <w:rFonts w:ascii="Nunito" w:eastAsia="Times New Roman" w:hAnsi="Nunito" w:cs="Times New Roman"/>
          <w:sz w:val="24"/>
          <w:szCs w:val="24"/>
          <w:lang w:eastAsia="fr-FR"/>
        </w:rPr>
        <w:t>géo-référencement</w:t>
      </w:r>
      <w:proofErr w:type="spellEnd"/>
      <w:r w:rsidRPr="00157C37">
        <w:rPr>
          <w:rFonts w:ascii="Nunito" w:eastAsia="Times New Roman" w:hAnsi="Nunito" w:cs="Times New Roman"/>
          <w:sz w:val="24"/>
          <w:szCs w:val="24"/>
          <w:lang w:eastAsia="fr-FR"/>
        </w:rPr>
        <w:t xml:space="preserve"> des biens hypothéqués dans les processus d’octroi, de suivi et de sécurisation des prêts garantis par hypothèque, afin de réduire les risques de fraude foncière, d’améliorer la précision des dossiers et de faciliter les recouvrements.</w:t>
      </w:r>
    </w:p>
    <w:p w14:paraId="275BC9BE" w14:textId="48E8B3E4"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2</w:t>
      </w:r>
      <w:r w:rsidRPr="00157C37">
        <w:rPr>
          <w:rFonts w:ascii="Nunito" w:eastAsia="Times New Roman" w:hAnsi="Nunito" w:cs="Times New Roman"/>
          <w:b/>
          <w:bCs/>
          <w:sz w:val="24"/>
          <w:szCs w:val="24"/>
          <w:lang w:eastAsia="fr-FR"/>
        </w:rPr>
        <w:t>. Objectifs spécifiques</w:t>
      </w:r>
    </w:p>
    <w:p w14:paraId="0757449C" w14:textId="77777777"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À l’issue de la formation, les participants seront capables de :</w:t>
      </w:r>
    </w:p>
    <w:p w14:paraId="3FDBECC5" w14:textId="77777777" w:rsidR="00157C37" w:rsidRPr="00547505" w:rsidRDefault="00157C37" w:rsidP="00157C37">
      <w:pPr>
        <w:pStyle w:val="Paragraphedeliste"/>
        <w:numPr>
          <w:ilvl w:val="0"/>
          <w:numId w:val="13"/>
        </w:num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 xml:space="preserve">Comprendre les principes du </w:t>
      </w:r>
      <w:proofErr w:type="spellStart"/>
      <w:r w:rsidRPr="00547505">
        <w:rPr>
          <w:rFonts w:ascii="Nunito" w:eastAsia="Times New Roman" w:hAnsi="Nunito" w:cs="Times New Roman"/>
          <w:sz w:val="24"/>
          <w:szCs w:val="24"/>
          <w:lang w:eastAsia="fr-FR"/>
        </w:rPr>
        <w:t>géo-référencement</w:t>
      </w:r>
      <w:proofErr w:type="spellEnd"/>
      <w:r w:rsidRPr="00547505">
        <w:rPr>
          <w:rFonts w:ascii="Nunito" w:eastAsia="Times New Roman" w:hAnsi="Nunito" w:cs="Times New Roman"/>
          <w:sz w:val="24"/>
          <w:szCs w:val="24"/>
          <w:lang w:eastAsia="fr-FR"/>
        </w:rPr>
        <w:t xml:space="preserve"> et son importance dans le contexte hypothécaire.</w:t>
      </w:r>
    </w:p>
    <w:p w14:paraId="715A4B17" w14:textId="77777777" w:rsidR="00157C37" w:rsidRPr="00547505" w:rsidRDefault="00157C37" w:rsidP="00157C37">
      <w:pPr>
        <w:pStyle w:val="Paragraphedeliste"/>
        <w:numPr>
          <w:ilvl w:val="0"/>
          <w:numId w:val="13"/>
        </w:num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Identifier les instruments juridiques togolais relatifs à l’hypothèque et au foncier.</w:t>
      </w:r>
    </w:p>
    <w:p w14:paraId="29B9942C" w14:textId="77777777" w:rsidR="00157C37" w:rsidRPr="00547505" w:rsidRDefault="00157C37" w:rsidP="00157C37">
      <w:pPr>
        <w:pStyle w:val="Paragraphedeliste"/>
        <w:numPr>
          <w:ilvl w:val="0"/>
          <w:numId w:val="13"/>
        </w:num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Intégrer les coordonnées géographiques des biens hypothéqués dans les systèmes de gestion de crédit.</w:t>
      </w:r>
    </w:p>
    <w:p w14:paraId="2224E602" w14:textId="77777777" w:rsidR="00157C37" w:rsidRPr="00547505" w:rsidRDefault="00157C37" w:rsidP="00157C37">
      <w:pPr>
        <w:pStyle w:val="Paragraphedeliste"/>
        <w:numPr>
          <w:ilvl w:val="0"/>
          <w:numId w:val="13"/>
        </w:num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Appliquer des outils et méthodologies de collecte et de validation géo-</w:t>
      </w:r>
      <w:proofErr w:type="spellStart"/>
      <w:r w:rsidRPr="00547505">
        <w:rPr>
          <w:rFonts w:ascii="Nunito" w:eastAsia="Times New Roman" w:hAnsi="Nunito" w:cs="Times New Roman"/>
          <w:sz w:val="24"/>
          <w:szCs w:val="24"/>
          <w:lang w:eastAsia="fr-FR"/>
        </w:rPr>
        <w:t>spatiale.</w:t>
      </w:r>
      <w:proofErr w:type="spellEnd"/>
    </w:p>
    <w:p w14:paraId="0CBA4523" w14:textId="6CFDD06F" w:rsidR="00157C37" w:rsidRPr="00547505" w:rsidRDefault="00157C37" w:rsidP="00157C37">
      <w:pPr>
        <w:pStyle w:val="Paragraphedeliste"/>
        <w:numPr>
          <w:ilvl w:val="0"/>
          <w:numId w:val="13"/>
        </w:num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Produire des rapports cartographiés fiables pour la sécurisation et le suivi des garanties.</w:t>
      </w:r>
    </w:p>
    <w:p w14:paraId="60FAFC4C" w14:textId="2AACCF96"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3</w:t>
      </w:r>
      <w:r w:rsidRPr="00157C37">
        <w:rPr>
          <w:rFonts w:ascii="Nunito" w:eastAsia="Times New Roman" w:hAnsi="Nunito" w:cs="Times New Roman"/>
          <w:b/>
          <w:bCs/>
          <w:sz w:val="24"/>
          <w:szCs w:val="24"/>
          <w:lang w:eastAsia="fr-FR"/>
        </w:rPr>
        <w:t>. Public cible</w:t>
      </w:r>
    </w:p>
    <w:p w14:paraId="01862D69" w14:textId="3BB50764"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Personnel des banques commerciales, institutions de microfinance, responsables crédits, analystes risques, chargés de conformité, gestionnaires des garanties et tout personnel impliqué dans l’instruction des dossiers de crédit.</w:t>
      </w:r>
    </w:p>
    <w:p w14:paraId="1388C0E8" w14:textId="3117B3B5"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4</w:t>
      </w:r>
      <w:r w:rsidRPr="00157C37">
        <w:rPr>
          <w:rFonts w:ascii="Nunito" w:eastAsia="Times New Roman" w:hAnsi="Nunito" w:cs="Times New Roman"/>
          <w:b/>
          <w:bCs/>
          <w:sz w:val="24"/>
          <w:szCs w:val="24"/>
          <w:lang w:eastAsia="fr-FR"/>
        </w:rPr>
        <w:t>. Durée &amp; format</w:t>
      </w:r>
    </w:p>
    <w:p w14:paraId="005D3AC2" w14:textId="77777777" w:rsidR="00157C37" w:rsidRPr="00157C37" w:rsidRDefault="00157C37" w:rsidP="00157C37">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3 jours (21 heures)</w:t>
      </w:r>
    </w:p>
    <w:p w14:paraId="13A3E57B" w14:textId="77777777" w:rsidR="00157C37" w:rsidRPr="00157C37" w:rsidRDefault="00157C37" w:rsidP="00157C37">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Format :</w:t>
      </w:r>
      <w:r w:rsidRPr="00157C37">
        <w:rPr>
          <w:rFonts w:ascii="Nunito" w:eastAsia="Times New Roman" w:hAnsi="Nunito" w:cs="Times New Roman"/>
          <w:sz w:val="24"/>
          <w:szCs w:val="24"/>
          <w:lang w:eastAsia="fr-FR"/>
        </w:rPr>
        <w:t xml:space="preserve"> Présentiel ou hybride (présentiel + modules en ligne)</w:t>
      </w:r>
    </w:p>
    <w:p w14:paraId="11A755F9" w14:textId="77777777" w:rsidR="00157C37" w:rsidRPr="00157C37" w:rsidRDefault="00157C37" w:rsidP="00157C37">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Méthodes pédagogiques :</w:t>
      </w:r>
    </w:p>
    <w:p w14:paraId="5B99F715" w14:textId="77777777" w:rsidR="00157C37" w:rsidRPr="00157C37" w:rsidRDefault="00157C37" w:rsidP="00157C37">
      <w:pPr>
        <w:numPr>
          <w:ilvl w:val="1"/>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Présentations interactives</w:t>
      </w:r>
    </w:p>
    <w:p w14:paraId="3CA8CF2B" w14:textId="0E1D562A" w:rsidR="00157C37" w:rsidRPr="00157C37" w:rsidRDefault="00157C37" w:rsidP="00157C37">
      <w:pPr>
        <w:numPr>
          <w:ilvl w:val="1"/>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lastRenderedPageBreak/>
        <w:t>Cas pratiques sim</w:t>
      </w:r>
      <w:r w:rsidRPr="00547505">
        <w:rPr>
          <w:rFonts w:ascii="Nunito" w:eastAsia="Times New Roman" w:hAnsi="Nunito" w:cs="Times New Roman"/>
          <w:sz w:val="24"/>
          <w:szCs w:val="24"/>
          <w:lang w:eastAsia="fr-FR"/>
        </w:rPr>
        <w:t>u</w:t>
      </w:r>
      <w:r w:rsidRPr="00157C37">
        <w:rPr>
          <w:rFonts w:ascii="Nunito" w:eastAsia="Times New Roman" w:hAnsi="Nunito" w:cs="Times New Roman"/>
          <w:sz w:val="24"/>
          <w:szCs w:val="24"/>
          <w:lang w:eastAsia="fr-FR"/>
        </w:rPr>
        <w:t>lés (analyses de dossiers)</w:t>
      </w:r>
    </w:p>
    <w:p w14:paraId="33207386" w14:textId="77777777" w:rsidR="00157C37" w:rsidRPr="00157C37" w:rsidRDefault="00157C37" w:rsidP="00157C37">
      <w:pPr>
        <w:numPr>
          <w:ilvl w:val="1"/>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Ateliers de saisie et validation de géo-données</w:t>
      </w:r>
    </w:p>
    <w:p w14:paraId="7EFC996B" w14:textId="77777777" w:rsidR="00157C37" w:rsidRPr="00157C37" w:rsidRDefault="00157C37" w:rsidP="00157C37">
      <w:pPr>
        <w:numPr>
          <w:ilvl w:val="1"/>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Utilisation d’outils SIG simples (ex. QGIS, Google </w:t>
      </w:r>
      <w:proofErr w:type="spellStart"/>
      <w:r w:rsidRPr="00157C37">
        <w:rPr>
          <w:rFonts w:ascii="Nunito" w:eastAsia="Times New Roman" w:hAnsi="Nunito" w:cs="Times New Roman"/>
          <w:sz w:val="24"/>
          <w:szCs w:val="24"/>
          <w:lang w:eastAsia="fr-FR"/>
        </w:rPr>
        <w:t>Earth</w:t>
      </w:r>
      <w:proofErr w:type="spellEnd"/>
      <w:r w:rsidRPr="00157C37">
        <w:rPr>
          <w:rFonts w:ascii="Nunito" w:eastAsia="Times New Roman" w:hAnsi="Nunito" w:cs="Times New Roman"/>
          <w:sz w:val="24"/>
          <w:szCs w:val="24"/>
          <w:lang w:eastAsia="fr-FR"/>
        </w:rPr>
        <w:t xml:space="preserve"> Pro)</w:t>
      </w:r>
    </w:p>
    <w:p w14:paraId="1A582661" w14:textId="6D5E6856" w:rsidR="00157C37" w:rsidRPr="00157C37" w:rsidRDefault="00157C37" w:rsidP="00157C37">
      <w:pPr>
        <w:numPr>
          <w:ilvl w:val="1"/>
          <w:numId w:val="2"/>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Échanges d’expériences et Q&amp;A</w:t>
      </w:r>
    </w:p>
    <w:p w14:paraId="42C51308" w14:textId="7C3C6FDA"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5</w:t>
      </w:r>
      <w:r w:rsidRPr="00157C37">
        <w:rPr>
          <w:rFonts w:ascii="Nunito" w:eastAsia="Times New Roman" w:hAnsi="Nunito" w:cs="Times New Roman"/>
          <w:b/>
          <w:bCs/>
          <w:sz w:val="24"/>
          <w:szCs w:val="24"/>
          <w:lang w:eastAsia="fr-FR"/>
        </w:rPr>
        <w:t>. Contenu détaillé</w:t>
      </w:r>
    </w:p>
    <w:p w14:paraId="1D77F1CD"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Module 1 – Fondamentaux du foncier et de l’hypothèque au Togo</w:t>
      </w:r>
    </w:p>
    <w:p w14:paraId="1D83FB6C" w14:textId="77777777" w:rsidR="00157C37" w:rsidRPr="00157C37" w:rsidRDefault="00157C37" w:rsidP="00157C37">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Cadre juridique du foncier au Togo</w:t>
      </w:r>
    </w:p>
    <w:p w14:paraId="6B512FAE" w14:textId="77777777" w:rsidR="00157C37" w:rsidRPr="00157C37" w:rsidRDefault="00157C37" w:rsidP="00157C37">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Rôle des hypothèques dans les garanties bancaires</w:t>
      </w:r>
    </w:p>
    <w:p w14:paraId="249F1110" w14:textId="77777777" w:rsidR="00157C37" w:rsidRPr="00157C37" w:rsidRDefault="00157C37" w:rsidP="00157C37">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Risques liés à l’insuffisance de sécurisation des titres</w:t>
      </w:r>
    </w:p>
    <w:p w14:paraId="0CDDD502" w14:textId="3B590DF0"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3 heures</w:t>
      </w:r>
    </w:p>
    <w:p w14:paraId="354155AA"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 xml:space="preserve">Module 2 – Introduction au </w:t>
      </w:r>
      <w:proofErr w:type="spellStart"/>
      <w:r w:rsidRPr="00157C37">
        <w:rPr>
          <w:rFonts w:ascii="Nunito" w:eastAsia="Times New Roman" w:hAnsi="Nunito" w:cs="Times New Roman"/>
          <w:b/>
          <w:bCs/>
          <w:sz w:val="24"/>
          <w:szCs w:val="24"/>
          <w:lang w:eastAsia="fr-FR"/>
        </w:rPr>
        <w:t>géo-référencement</w:t>
      </w:r>
      <w:proofErr w:type="spellEnd"/>
    </w:p>
    <w:p w14:paraId="26802D7B" w14:textId="77777777" w:rsidR="00157C37" w:rsidRPr="00157C37" w:rsidRDefault="00157C37" w:rsidP="00157C37">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Concepts clé : coordonnées, projection, système de référence</w:t>
      </w:r>
    </w:p>
    <w:p w14:paraId="1E5D8F8B" w14:textId="77777777" w:rsidR="00157C37" w:rsidRPr="00157C37" w:rsidRDefault="00157C37" w:rsidP="00157C37">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Avantages du </w:t>
      </w:r>
      <w:proofErr w:type="spellStart"/>
      <w:r w:rsidRPr="00157C37">
        <w:rPr>
          <w:rFonts w:ascii="Nunito" w:eastAsia="Times New Roman" w:hAnsi="Nunito" w:cs="Times New Roman"/>
          <w:sz w:val="24"/>
          <w:szCs w:val="24"/>
          <w:lang w:eastAsia="fr-FR"/>
        </w:rPr>
        <w:t>géo-référencement</w:t>
      </w:r>
      <w:proofErr w:type="spellEnd"/>
      <w:r w:rsidRPr="00157C37">
        <w:rPr>
          <w:rFonts w:ascii="Nunito" w:eastAsia="Times New Roman" w:hAnsi="Nunito" w:cs="Times New Roman"/>
          <w:sz w:val="24"/>
          <w:szCs w:val="24"/>
          <w:lang w:eastAsia="fr-FR"/>
        </w:rPr>
        <w:t xml:space="preserve"> dans les garanties hypothécaires</w:t>
      </w:r>
    </w:p>
    <w:p w14:paraId="06588265" w14:textId="77777777" w:rsidR="00157C37" w:rsidRPr="00157C37" w:rsidRDefault="00157C37" w:rsidP="00157C37">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Différence entre géolocalisation et </w:t>
      </w:r>
      <w:proofErr w:type="spellStart"/>
      <w:r w:rsidRPr="00157C37">
        <w:rPr>
          <w:rFonts w:ascii="Nunito" w:eastAsia="Times New Roman" w:hAnsi="Nunito" w:cs="Times New Roman"/>
          <w:sz w:val="24"/>
          <w:szCs w:val="24"/>
          <w:lang w:eastAsia="fr-FR"/>
        </w:rPr>
        <w:t>géo-référencement</w:t>
      </w:r>
      <w:proofErr w:type="spellEnd"/>
    </w:p>
    <w:p w14:paraId="6618E28D" w14:textId="467C12E5"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3 heures</w:t>
      </w:r>
    </w:p>
    <w:p w14:paraId="63B82E89"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 xml:space="preserve">Module 3 – Outils de collecte et traitement de données </w:t>
      </w:r>
      <w:proofErr w:type="spellStart"/>
      <w:r w:rsidRPr="00157C37">
        <w:rPr>
          <w:rFonts w:ascii="Nunito" w:eastAsia="Times New Roman" w:hAnsi="Nunito" w:cs="Times New Roman"/>
          <w:b/>
          <w:bCs/>
          <w:sz w:val="24"/>
          <w:szCs w:val="24"/>
          <w:lang w:eastAsia="fr-FR"/>
        </w:rPr>
        <w:t>géo-spatiales</w:t>
      </w:r>
      <w:proofErr w:type="spellEnd"/>
    </w:p>
    <w:p w14:paraId="2BDE2C84" w14:textId="77777777" w:rsidR="00157C37" w:rsidRPr="00157C37" w:rsidRDefault="00157C37" w:rsidP="00157C37">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Présentation d’outils gratuits et professionnels (Google </w:t>
      </w:r>
      <w:proofErr w:type="spellStart"/>
      <w:r w:rsidRPr="00157C37">
        <w:rPr>
          <w:rFonts w:ascii="Nunito" w:eastAsia="Times New Roman" w:hAnsi="Nunito" w:cs="Times New Roman"/>
          <w:sz w:val="24"/>
          <w:szCs w:val="24"/>
          <w:lang w:eastAsia="fr-FR"/>
        </w:rPr>
        <w:t>Earth</w:t>
      </w:r>
      <w:proofErr w:type="spellEnd"/>
      <w:r w:rsidRPr="00157C37">
        <w:rPr>
          <w:rFonts w:ascii="Nunito" w:eastAsia="Times New Roman" w:hAnsi="Nunito" w:cs="Times New Roman"/>
          <w:sz w:val="24"/>
          <w:szCs w:val="24"/>
          <w:lang w:eastAsia="fr-FR"/>
        </w:rPr>
        <w:t xml:space="preserve"> Pro, QGIS, </w:t>
      </w:r>
      <w:proofErr w:type="spellStart"/>
      <w:r w:rsidRPr="00157C37">
        <w:rPr>
          <w:rFonts w:ascii="Nunito" w:eastAsia="Times New Roman" w:hAnsi="Nunito" w:cs="Times New Roman"/>
          <w:sz w:val="24"/>
          <w:szCs w:val="24"/>
          <w:lang w:eastAsia="fr-FR"/>
        </w:rPr>
        <w:t>QField</w:t>
      </w:r>
      <w:proofErr w:type="spellEnd"/>
      <w:r w:rsidRPr="00157C37">
        <w:rPr>
          <w:rFonts w:ascii="Nunito" w:eastAsia="Times New Roman" w:hAnsi="Nunito" w:cs="Times New Roman"/>
          <w:sz w:val="24"/>
          <w:szCs w:val="24"/>
          <w:lang w:eastAsia="fr-FR"/>
        </w:rPr>
        <w:t>)</w:t>
      </w:r>
    </w:p>
    <w:p w14:paraId="055E8944" w14:textId="77777777" w:rsidR="00157C37" w:rsidRPr="00157C37" w:rsidRDefault="00157C37" w:rsidP="00157C37">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Prise de coordonnées GPS sur le terrain</w:t>
      </w:r>
    </w:p>
    <w:p w14:paraId="16C4A9DB" w14:textId="77777777" w:rsidR="00157C37" w:rsidRPr="00157C37" w:rsidRDefault="00157C37" w:rsidP="00157C37">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Importation et traitement des géo-données dans un SIG</w:t>
      </w:r>
    </w:p>
    <w:p w14:paraId="66F01101" w14:textId="59D6AA9F"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5 heures (atelier)</w:t>
      </w:r>
    </w:p>
    <w:p w14:paraId="22C94B53"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 xml:space="preserve">Module 4 – Intégration du </w:t>
      </w:r>
      <w:proofErr w:type="spellStart"/>
      <w:r w:rsidRPr="00157C37">
        <w:rPr>
          <w:rFonts w:ascii="Nunito" w:eastAsia="Times New Roman" w:hAnsi="Nunito" w:cs="Times New Roman"/>
          <w:b/>
          <w:bCs/>
          <w:sz w:val="24"/>
          <w:szCs w:val="24"/>
          <w:lang w:eastAsia="fr-FR"/>
        </w:rPr>
        <w:t>géo-référencement</w:t>
      </w:r>
      <w:proofErr w:type="spellEnd"/>
      <w:r w:rsidRPr="00157C37">
        <w:rPr>
          <w:rFonts w:ascii="Nunito" w:eastAsia="Times New Roman" w:hAnsi="Nunito" w:cs="Times New Roman"/>
          <w:b/>
          <w:bCs/>
          <w:sz w:val="24"/>
          <w:szCs w:val="24"/>
          <w:lang w:eastAsia="fr-FR"/>
        </w:rPr>
        <w:t xml:space="preserve"> dans les processus internes bancaires</w:t>
      </w:r>
    </w:p>
    <w:p w14:paraId="1F5B8193" w14:textId="77777777" w:rsidR="00157C37" w:rsidRPr="00157C37" w:rsidRDefault="00157C37" w:rsidP="00157C37">
      <w:pPr>
        <w:numPr>
          <w:ilvl w:val="0"/>
          <w:numId w:val="6"/>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Inclusion des coordonnées dans les dossiers de crédit</w:t>
      </w:r>
    </w:p>
    <w:p w14:paraId="1486B6C0" w14:textId="77777777" w:rsidR="00157C37" w:rsidRPr="00157C37" w:rsidRDefault="00157C37" w:rsidP="00157C37">
      <w:pPr>
        <w:numPr>
          <w:ilvl w:val="0"/>
          <w:numId w:val="6"/>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Vérification et validation des géo-données</w:t>
      </w:r>
    </w:p>
    <w:p w14:paraId="0F1DAF22" w14:textId="77777777" w:rsidR="00157C37" w:rsidRPr="00157C37" w:rsidRDefault="00157C37" w:rsidP="00157C37">
      <w:pPr>
        <w:numPr>
          <w:ilvl w:val="0"/>
          <w:numId w:val="6"/>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Intégration dans les systèmes de gestion des garanties</w:t>
      </w:r>
    </w:p>
    <w:p w14:paraId="6CBA0E88" w14:textId="4537CCD9"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4 heures (cas pratiques)</w:t>
      </w:r>
    </w:p>
    <w:p w14:paraId="38CC706B"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Module 5 – Cartographie &amp; visualisation des garanties hypothécaires</w:t>
      </w:r>
    </w:p>
    <w:p w14:paraId="16018560" w14:textId="77777777" w:rsidR="00157C37" w:rsidRPr="00157C37" w:rsidRDefault="00157C37" w:rsidP="00157C37">
      <w:pPr>
        <w:numPr>
          <w:ilvl w:val="0"/>
          <w:numId w:val="7"/>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Création de cartes des biens hypothéqués</w:t>
      </w:r>
    </w:p>
    <w:p w14:paraId="536678CF" w14:textId="77777777" w:rsidR="00157C37" w:rsidRPr="00157C37" w:rsidRDefault="00157C37" w:rsidP="00157C37">
      <w:pPr>
        <w:numPr>
          <w:ilvl w:val="0"/>
          <w:numId w:val="7"/>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lastRenderedPageBreak/>
        <w:t>Interprétation spatiale pour évaluation de risque</w:t>
      </w:r>
    </w:p>
    <w:p w14:paraId="1D357B3D" w14:textId="77777777" w:rsidR="00157C37" w:rsidRPr="00157C37" w:rsidRDefault="00157C37" w:rsidP="00157C37">
      <w:pPr>
        <w:numPr>
          <w:ilvl w:val="0"/>
          <w:numId w:val="7"/>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Tableaux de bord simples intégrant </w:t>
      </w:r>
      <w:proofErr w:type="spellStart"/>
      <w:r w:rsidRPr="00157C37">
        <w:rPr>
          <w:rFonts w:ascii="Nunito" w:eastAsia="Times New Roman" w:hAnsi="Nunito" w:cs="Times New Roman"/>
          <w:sz w:val="24"/>
          <w:szCs w:val="24"/>
          <w:lang w:eastAsia="fr-FR"/>
        </w:rPr>
        <w:t>géo-référencement</w:t>
      </w:r>
      <w:proofErr w:type="spellEnd"/>
    </w:p>
    <w:p w14:paraId="5F8E8F9A" w14:textId="763A3C0F"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3 heures</w:t>
      </w:r>
    </w:p>
    <w:p w14:paraId="7B27EA26" w14:textId="77777777" w:rsidR="00157C37" w:rsidRPr="00157C37" w:rsidRDefault="00157C37" w:rsidP="00157C37">
      <w:pPr>
        <w:spacing w:before="100" w:beforeAutospacing="1" w:after="100" w:afterAutospacing="1" w:line="240" w:lineRule="auto"/>
        <w:outlineLvl w:val="3"/>
        <w:rPr>
          <w:rFonts w:ascii="Nunito" w:eastAsia="Times New Roman" w:hAnsi="Nunito" w:cs="Times New Roman"/>
          <w:b/>
          <w:bCs/>
          <w:sz w:val="24"/>
          <w:szCs w:val="24"/>
          <w:lang w:eastAsia="fr-FR"/>
        </w:rPr>
      </w:pPr>
      <w:r w:rsidRPr="00157C37">
        <w:rPr>
          <w:rFonts w:ascii="Nunito" w:eastAsia="Times New Roman" w:hAnsi="Nunito" w:cs="Times New Roman"/>
          <w:b/>
          <w:bCs/>
          <w:sz w:val="24"/>
          <w:szCs w:val="24"/>
          <w:lang w:eastAsia="fr-FR"/>
        </w:rPr>
        <w:t>Module 6 – Études de cas, évaluation et plan d’action</w:t>
      </w:r>
    </w:p>
    <w:p w14:paraId="454EA087" w14:textId="77777777" w:rsidR="00157C37" w:rsidRPr="00157C37" w:rsidRDefault="00157C37" w:rsidP="00157C37">
      <w:pPr>
        <w:numPr>
          <w:ilvl w:val="0"/>
          <w:numId w:val="8"/>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Analyse de dossiers réels (anonymisés)</w:t>
      </w:r>
    </w:p>
    <w:p w14:paraId="74712418" w14:textId="77777777" w:rsidR="00157C37" w:rsidRPr="00157C37" w:rsidRDefault="00157C37" w:rsidP="00157C37">
      <w:pPr>
        <w:numPr>
          <w:ilvl w:val="0"/>
          <w:numId w:val="8"/>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Erreurs fréquentes et bonnes pratiques</w:t>
      </w:r>
    </w:p>
    <w:p w14:paraId="3382B0BE" w14:textId="77777777" w:rsidR="00157C37" w:rsidRPr="00157C37" w:rsidRDefault="00157C37" w:rsidP="00157C37">
      <w:pPr>
        <w:numPr>
          <w:ilvl w:val="0"/>
          <w:numId w:val="8"/>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Élaboration d’un plan de mise en œuvre pour chaque institution</w:t>
      </w:r>
    </w:p>
    <w:p w14:paraId="59396656" w14:textId="44EA2736"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b/>
          <w:bCs/>
          <w:sz w:val="24"/>
          <w:szCs w:val="24"/>
          <w:lang w:eastAsia="fr-FR"/>
        </w:rPr>
        <w:t>Durée :</w:t>
      </w:r>
      <w:r w:rsidRPr="00157C37">
        <w:rPr>
          <w:rFonts w:ascii="Nunito" w:eastAsia="Times New Roman" w:hAnsi="Nunito" w:cs="Times New Roman"/>
          <w:sz w:val="24"/>
          <w:szCs w:val="24"/>
          <w:lang w:eastAsia="fr-FR"/>
        </w:rPr>
        <w:t xml:space="preserve"> 3 heures</w:t>
      </w:r>
    </w:p>
    <w:p w14:paraId="0A17CA56" w14:textId="0205A0E0"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6</w:t>
      </w:r>
      <w:r w:rsidRPr="00157C37">
        <w:rPr>
          <w:rFonts w:ascii="Nunito" w:eastAsia="Times New Roman" w:hAnsi="Nunito" w:cs="Times New Roman"/>
          <w:b/>
          <w:bCs/>
          <w:sz w:val="24"/>
          <w:szCs w:val="24"/>
          <w:lang w:eastAsia="fr-FR"/>
        </w:rPr>
        <w:t>. Matériel &amp; outils</w:t>
      </w:r>
    </w:p>
    <w:p w14:paraId="4DB9F798" w14:textId="77777777" w:rsidR="00157C37" w:rsidRPr="00157C37" w:rsidRDefault="00157C37" w:rsidP="00157C37">
      <w:pPr>
        <w:numPr>
          <w:ilvl w:val="0"/>
          <w:numId w:val="9"/>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Ordinateurs portables (avec QGIS / Google </w:t>
      </w:r>
      <w:proofErr w:type="spellStart"/>
      <w:r w:rsidRPr="00157C37">
        <w:rPr>
          <w:rFonts w:ascii="Nunito" w:eastAsia="Times New Roman" w:hAnsi="Nunito" w:cs="Times New Roman"/>
          <w:sz w:val="24"/>
          <w:szCs w:val="24"/>
          <w:lang w:eastAsia="fr-FR"/>
        </w:rPr>
        <w:t>Earth</w:t>
      </w:r>
      <w:proofErr w:type="spellEnd"/>
      <w:r w:rsidRPr="00157C37">
        <w:rPr>
          <w:rFonts w:ascii="Nunito" w:eastAsia="Times New Roman" w:hAnsi="Nunito" w:cs="Times New Roman"/>
          <w:sz w:val="24"/>
          <w:szCs w:val="24"/>
          <w:lang w:eastAsia="fr-FR"/>
        </w:rPr>
        <w:t xml:space="preserve"> Pro installés)</w:t>
      </w:r>
    </w:p>
    <w:p w14:paraId="725C5E74" w14:textId="77777777" w:rsidR="00157C37" w:rsidRPr="00157C37" w:rsidRDefault="00157C37" w:rsidP="00157C37">
      <w:pPr>
        <w:numPr>
          <w:ilvl w:val="0"/>
          <w:numId w:val="9"/>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Accès internet</w:t>
      </w:r>
    </w:p>
    <w:p w14:paraId="5CA078FB" w14:textId="77777777" w:rsidR="00157C37" w:rsidRPr="00157C37" w:rsidRDefault="00157C37" w:rsidP="00157C37">
      <w:pPr>
        <w:numPr>
          <w:ilvl w:val="0"/>
          <w:numId w:val="9"/>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Traceurs GPS ou smartphones avec GPS</w:t>
      </w:r>
    </w:p>
    <w:p w14:paraId="37D38620" w14:textId="5E5EDF47" w:rsidR="00157C37" w:rsidRPr="00157C37" w:rsidRDefault="00157C37" w:rsidP="00157C37">
      <w:pPr>
        <w:numPr>
          <w:ilvl w:val="0"/>
          <w:numId w:val="9"/>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Documentation imprimée (guides, fiches pratiques)</w:t>
      </w:r>
    </w:p>
    <w:p w14:paraId="48CD3F88" w14:textId="7602EE36"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7</w:t>
      </w:r>
      <w:r w:rsidRPr="00157C37">
        <w:rPr>
          <w:rFonts w:ascii="Nunito" w:eastAsia="Times New Roman" w:hAnsi="Nunito" w:cs="Times New Roman"/>
          <w:b/>
          <w:bCs/>
          <w:sz w:val="24"/>
          <w:szCs w:val="24"/>
          <w:lang w:eastAsia="fr-FR"/>
        </w:rPr>
        <w:t>. Intervenants</w:t>
      </w:r>
    </w:p>
    <w:p w14:paraId="050B304F" w14:textId="77777777" w:rsidR="00157C37" w:rsidRPr="00157C37" w:rsidRDefault="00157C37" w:rsidP="00157C37">
      <w:pPr>
        <w:numPr>
          <w:ilvl w:val="0"/>
          <w:numId w:val="10"/>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 xml:space="preserve">Expert en SIG et </w:t>
      </w:r>
      <w:proofErr w:type="spellStart"/>
      <w:r w:rsidRPr="00157C37">
        <w:rPr>
          <w:rFonts w:ascii="Nunito" w:eastAsia="Times New Roman" w:hAnsi="Nunito" w:cs="Times New Roman"/>
          <w:sz w:val="24"/>
          <w:szCs w:val="24"/>
          <w:lang w:eastAsia="fr-FR"/>
        </w:rPr>
        <w:t>géo-référencement</w:t>
      </w:r>
      <w:proofErr w:type="spellEnd"/>
    </w:p>
    <w:p w14:paraId="1948E965" w14:textId="1F08B867" w:rsidR="00157C37" w:rsidRPr="00157C37" w:rsidRDefault="00157C37" w:rsidP="00157C37">
      <w:pPr>
        <w:numPr>
          <w:ilvl w:val="0"/>
          <w:numId w:val="10"/>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Juriste spécialisé en droit foncier togolais</w:t>
      </w:r>
      <w:r w:rsidRPr="00547505">
        <w:rPr>
          <w:rFonts w:ascii="Nunito" w:eastAsia="Times New Roman" w:hAnsi="Nunito" w:cs="Times New Roman"/>
          <w:sz w:val="24"/>
          <w:szCs w:val="24"/>
          <w:lang w:eastAsia="fr-FR"/>
        </w:rPr>
        <w:t xml:space="preserve"> ou expert immobilier </w:t>
      </w:r>
    </w:p>
    <w:p w14:paraId="1BCA8BB3" w14:textId="7082AF0D" w:rsidR="00157C37" w:rsidRPr="00157C37" w:rsidRDefault="00157C37" w:rsidP="00157C37">
      <w:pPr>
        <w:numPr>
          <w:ilvl w:val="0"/>
          <w:numId w:val="10"/>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Expert bancaire en gestion des risques et crédits garantis</w:t>
      </w:r>
    </w:p>
    <w:p w14:paraId="445E190F" w14:textId="5F4EDCBA"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8</w:t>
      </w:r>
      <w:r w:rsidRPr="00157C37">
        <w:rPr>
          <w:rFonts w:ascii="Nunito" w:eastAsia="Times New Roman" w:hAnsi="Nunito" w:cs="Times New Roman"/>
          <w:b/>
          <w:bCs/>
          <w:sz w:val="24"/>
          <w:szCs w:val="24"/>
          <w:lang w:eastAsia="fr-FR"/>
        </w:rPr>
        <w:t>. Évaluation &amp; certification</w:t>
      </w:r>
    </w:p>
    <w:p w14:paraId="68F435C7" w14:textId="77777777" w:rsidR="00157C37" w:rsidRPr="00157C37" w:rsidRDefault="00157C37" w:rsidP="00157C37">
      <w:pPr>
        <w:numPr>
          <w:ilvl w:val="0"/>
          <w:numId w:val="11"/>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Évaluation continue (exercices pratiques)</w:t>
      </w:r>
    </w:p>
    <w:p w14:paraId="7BC0119E" w14:textId="77777777" w:rsidR="00157C37" w:rsidRPr="00157C37" w:rsidRDefault="00157C37" w:rsidP="00157C37">
      <w:pPr>
        <w:numPr>
          <w:ilvl w:val="0"/>
          <w:numId w:val="11"/>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Quiz final de compréhension</w:t>
      </w:r>
    </w:p>
    <w:p w14:paraId="0FE94766" w14:textId="45653D11" w:rsidR="00157C37" w:rsidRPr="00157C37" w:rsidRDefault="00157C37" w:rsidP="00157C37">
      <w:pPr>
        <w:numPr>
          <w:ilvl w:val="0"/>
          <w:numId w:val="11"/>
        </w:num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Attestation de participation / certification</w:t>
      </w:r>
    </w:p>
    <w:p w14:paraId="0364DFE3" w14:textId="7A04C52C"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9</w:t>
      </w:r>
      <w:r w:rsidRPr="00157C37">
        <w:rPr>
          <w:rFonts w:ascii="Nunito" w:eastAsia="Times New Roman" w:hAnsi="Nunito" w:cs="Times New Roman"/>
          <w:b/>
          <w:bCs/>
          <w:sz w:val="24"/>
          <w:szCs w:val="24"/>
          <w:lang w:eastAsia="fr-FR"/>
        </w:rPr>
        <w:t>. Résultats attendus</w:t>
      </w:r>
    </w:p>
    <w:p w14:paraId="6D210D1E" w14:textId="265F7A4B" w:rsidR="00157C37" w:rsidRPr="00157C37"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157C37">
        <w:rPr>
          <w:rFonts w:ascii="Nunito" w:eastAsia="Times New Roman" w:hAnsi="Nunito" w:cs="Times New Roman"/>
          <w:sz w:val="24"/>
          <w:szCs w:val="24"/>
          <w:lang w:eastAsia="fr-FR"/>
        </w:rPr>
        <w:t>À l’issue de la formation, les banques et IMF participantes disposeront de :</w:t>
      </w:r>
      <w:r w:rsidRPr="00157C37">
        <w:rPr>
          <w:rFonts w:ascii="Nunito" w:eastAsia="Times New Roman" w:hAnsi="Nunito" w:cs="Times New Roman"/>
          <w:sz w:val="24"/>
          <w:szCs w:val="24"/>
          <w:lang w:eastAsia="fr-FR"/>
        </w:rPr>
        <w:br/>
      </w:r>
      <w:r w:rsidRPr="00157C37">
        <w:rPr>
          <w:rFonts w:ascii="Segoe UI Emoji" w:eastAsia="Times New Roman" w:hAnsi="Segoe UI Emoji" w:cs="Segoe UI Emoji"/>
          <w:sz w:val="24"/>
          <w:szCs w:val="24"/>
          <w:lang w:eastAsia="fr-FR"/>
        </w:rPr>
        <w:t>✔</w:t>
      </w:r>
      <w:r w:rsidRPr="00157C37">
        <w:rPr>
          <w:rFonts w:ascii="Nunito" w:eastAsia="Times New Roman" w:hAnsi="Nunito" w:cs="Times New Roman"/>
          <w:sz w:val="24"/>
          <w:szCs w:val="24"/>
          <w:lang w:eastAsia="fr-FR"/>
        </w:rPr>
        <w:t xml:space="preserve"> Des procédures internes révisées intégrant le </w:t>
      </w:r>
      <w:proofErr w:type="spellStart"/>
      <w:r w:rsidRPr="00157C37">
        <w:rPr>
          <w:rFonts w:ascii="Nunito" w:eastAsia="Times New Roman" w:hAnsi="Nunito" w:cs="Times New Roman"/>
          <w:sz w:val="24"/>
          <w:szCs w:val="24"/>
          <w:lang w:eastAsia="fr-FR"/>
        </w:rPr>
        <w:t>géo-référencement</w:t>
      </w:r>
      <w:proofErr w:type="spellEnd"/>
      <w:r w:rsidRPr="00157C37">
        <w:rPr>
          <w:rFonts w:ascii="Nunito" w:eastAsia="Times New Roman" w:hAnsi="Nunito" w:cs="Times New Roman"/>
          <w:sz w:val="24"/>
          <w:szCs w:val="24"/>
          <w:lang w:eastAsia="fr-FR"/>
        </w:rPr>
        <w:br/>
      </w:r>
      <w:r w:rsidRPr="00157C37">
        <w:rPr>
          <w:rFonts w:ascii="Segoe UI Emoji" w:eastAsia="Times New Roman" w:hAnsi="Segoe UI Emoji" w:cs="Segoe UI Emoji"/>
          <w:sz w:val="24"/>
          <w:szCs w:val="24"/>
          <w:lang w:eastAsia="fr-FR"/>
        </w:rPr>
        <w:t>✔</w:t>
      </w:r>
      <w:r w:rsidRPr="00157C37">
        <w:rPr>
          <w:rFonts w:ascii="Nunito" w:eastAsia="Times New Roman" w:hAnsi="Nunito" w:cs="Times New Roman"/>
          <w:sz w:val="24"/>
          <w:szCs w:val="24"/>
          <w:lang w:eastAsia="fr-FR"/>
        </w:rPr>
        <w:t xml:space="preserve"> Des équipes capables d’assurer la collecte et la validation des données spatiales</w:t>
      </w:r>
      <w:r w:rsidRPr="00157C37">
        <w:rPr>
          <w:rFonts w:ascii="Nunito" w:eastAsia="Times New Roman" w:hAnsi="Nunito" w:cs="Times New Roman"/>
          <w:sz w:val="24"/>
          <w:szCs w:val="24"/>
          <w:lang w:eastAsia="fr-FR"/>
        </w:rPr>
        <w:br/>
      </w:r>
      <w:r w:rsidRPr="00157C37">
        <w:rPr>
          <w:rFonts w:ascii="Segoe UI Emoji" w:eastAsia="Times New Roman" w:hAnsi="Segoe UI Emoji" w:cs="Segoe UI Emoji"/>
          <w:sz w:val="24"/>
          <w:szCs w:val="24"/>
          <w:lang w:eastAsia="fr-FR"/>
        </w:rPr>
        <w:t>✔</w:t>
      </w:r>
      <w:r w:rsidRPr="00157C37">
        <w:rPr>
          <w:rFonts w:ascii="Nunito" w:eastAsia="Times New Roman" w:hAnsi="Nunito" w:cs="Times New Roman"/>
          <w:sz w:val="24"/>
          <w:szCs w:val="24"/>
          <w:lang w:eastAsia="fr-FR"/>
        </w:rPr>
        <w:t xml:space="preserve"> Une réduction mesurable des risques de fraude foncière</w:t>
      </w:r>
      <w:r w:rsidRPr="00157C37">
        <w:rPr>
          <w:rFonts w:ascii="Nunito" w:eastAsia="Times New Roman" w:hAnsi="Nunito" w:cs="Times New Roman"/>
          <w:sz w:val="24"/>
          <w:szCs w:val="24"/>
          <w:lang w:eastAsia="fr-FR"/>
        </w:rPr>
        <w:br/>
      </w:r>
      <w:r w:rsidRPr="00157C37">
        <w:rPr>
          <w:rFonts w:ascii="Segoe UI Emoji" w:eastAsia="Times New Roman" w:hAnsi="Segoe UI Emoji" w:cs="Segoe UI Emoji"/>
          <w:sz w:val="24"/>
          <w:szCs w:val="24"/>
          <w:lang w:eastAsia="fr-FR"/>
        </w:rPr>
        <w:t>✔</w:t>
      </w:r>
      <w:r w:rsidRPr="00157C37">
        <w:rPr>
          <w:rFonts w:ascii="Nunito" w:eastAsia="Times New Roman" w:hAnsi="Nunito" w:cs="Times New Roman"/>
          <w:sz w:val="24"/>
          <w:szCs w:val="24"/>
          <w:lang w:eastAsia="fr-FR"/>
        </w:rPr>
        <w:t xml:space="preserve"> Une meilleure qualité des dossiers de garanties hypothécaires</w:t>
      </w:r>
    </w:p>
    <w:p w14:paraId="28013328" w14:textId="2AC350FC" w:rsidR="00157C37" w:rsidRPr="00157C37" w:rsidRDefault="00157C37" w:rsidP="00157C37">
      <w:pPr>
        <w:spacing w:before="100" w:beforeAutospacing="1" w:after="100" w:afterAutospacing="1" w:line="240" w:lineRule="auto"/>
        <w:outlineLvl w:val="2"/>
        <w:rPr>
          <w:rFonts w:ascii="Nunito" w:eastAsia="Times New Roman" w:hAnsi="Nunito" w:cs="Times New Roman"/>
          <w:b/>
          <w:bCs/>
          <w:sz w:val="24"/>
          <w:szCs w:val="24"/>
          <w:lang w:eastAsia="fr-FR"/>
        </w:rPr>
      </w:pPr>
      <w:r w:rsidRPr="00547505">
        <w:rPr>
          <w:rFonts w:ascii="Nunito" w:eastAsia="Times New Roman" w:hAnsi="Nunito" w:cs="Segoe UI Emoji"/>
          <w:b/>
          <w:bCs/>
          <w:sz w:val="24"/>
          <w:szCs w:val="24"/>
          <w:lang w:eastAsia="fr-FR"/>
        </w:rPr>
        <w:t>10</w:t>
      </w:r>
      <w:r w:rsidRPr="00157C37">
        <w:rPr>
          <w:rFonts w:ascii="Nunito" w:eastAsia="Times New Roman" w:hAnsi="Nunito" w:cs="Times New Roman"/>
          <w:b/>
          <w:bCs/>
          <w:sz w:val="24"/>
          <w:szCs w:val="24"/>
          <w:lang w:eastAsia="fr-FR"/>
        </w:rPr>
        <w:t xml:space="preserve">. </w:t>
      </w:r>
      <w:r w:rsidRPr="00547505">
        <w:rPr>
          <w:rFonts w:ascii="Nunito" w:eastAsia="Times New Roman" w:hAnsi="Nunito" w:cs="Times New Roman"/>
          <w:b/>
          <w:bCs/>
          <w:sz w:val="24"/>
          <w:szCs w:val="24"/>
          <w:lang w:eastAsia="fr-FR"/>
        </w:rPr>
        <w:t>Tarif de participation</w:t>
      </w:r>
    </w:p>
    <w:p w14:paraId="758CBCC1" w14:textId="7577D6BA" w:rsidR="00157C37" w:rsidRPr="00547505" w:rsidRDefault="00157C37" w:rsidP="00157C37">
      <w:pPr>
        <w:spacing w:before="100" w:beforeAutospacing="1" w:after="100" w:afterAutospacing="1" w:line="240" w:lineRule="auto"/>
        <w:rPr>
          <w:rFonts w:ascii="Nunito" w:eastAsia="Times New Roman" w:hAnsi="Nunito" w:cs="Times New Roman"/>
          <w:sz w:val="24"/>
          <w:szCs w:val="24"/>
          <w:lang w:eastAsia="fr-FR"/>
        </w:rPr>
      </w:pPr>
      <w:r w:rsidRPr="00547505">
        <w:rPr>
          <w:rFonts w:ascii="Nunito" w:eastAsia="Times New Roman" w:hAnsi="Nunito" w:cs="Times New Roman"/>
          <w:sz w:val="24"/>
          <w:szCs w:val="24"/>
          <w:lang w:eastAsia="fr-FR"/>
        </w:rPr>
        <w:t xml:space="preserve">A fixer en fonction du cout d’organisation incluant les honoraires des formateurs </w:t>
      </w:r>
    </w:p>
    <w:p w14:paraId="639F949E" w14:textId="236653A2" w:rsidR="00157C37" w:rsidRPr="00157C37" w:rsidRDefault="00157C37" w:rsidP="00157C37">
      <w:pPr>
        <w:spacing w:after="0" w:line="240" w:lineRule="auto"/>
        <w:rPr>
          <w:rFonts w:ascii="Nunito" w:eastAsia="Times New Roman" w:hAnsi="Nunito" w:cs="Times New Roman"/>
          <w:sz w:val="24"/>
          <w:szCs w:val="24"/>
          <w:lang w:eastAsia="fr-FR"/>
        </w:rPr>
      </w:pPr>
    </w:p>
    <w:p w14:paraId="1BEE12FE" w14:textId="77777777" w:rsidR="00061FBE" w:rsidRPr="00547505" w:rsidRDefault="00061FBE">
      <w:pPr>
        <w:rPr>
          <w:rFonts w:ascii="Nunito" w:hAnsi="Nunito"/>
          <w:sz w:val="24"/>
          <w:szCs w:val="24"/>
        </w:rPr>
      </w:pPr>
    </w:p>
    <w:sectPr w:rsidR="00061FBE" w:rsidRPr="005475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E77"/>
    <w:multiLevelType w:val="multilevel"/>
    <w:tmpl w:val="774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692F"/>
    <w:multiLevelType w:val="multilevel"/>
    <w:tmpl w:val="EFD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229E1"/>
    <w:multiLevelType w:val="multilevel"/>
    <w:tmpl w:val="B38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D1F15"/>
    <w:multiLevelType w:val="multilevel"/>
    <w:tmpl w:val="27E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91423"/>
    <w:multiLevelType w:val="hybridMultilevel"/>
    <w:tmpl w:val="7FB02792"/>
    <w:lvl w:ilvl="0" w:tplc="F060495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D005DBB"/>
    <w:multiLevelType w:val="multilevel"/>
    <w:tmpl w:val="29A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36BCA"/>
    <w:multiLevelType w:val="multilevel"/>
    <w:tmpl w:val="072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54816"/>
    <w:multiLevelType w:val="multilevel"/>
    <w:tmpl w:val="7A6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14F96"/>
    <w:multiLevelType w:val="multilevel"/>
    <w:tmpl w:val="FC3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F2D48"/>
    <w:multiLevelType w:val="multilevel"/>
    <w:tmpl w:val="C514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883AD3"/>
    <w:multiLevelType w:val="multilevel"/>
    <w:tmpl w:val="04D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758EC"/>
    <w:multiLevelType w:val="multilevel"/>
    <w:tmpl w:val="536A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A39F9"/>
    <w:multiLevelType w:val="multilevel"/>
    <w:tmpl w:val="7E7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6"/>
  </w:num>
  <w:num w:numId="4">
    <w:abstractNumId w:val="8"/>
  </w:num>
  <w:num w:numId="5">
    <w:abstractNumId w:val="1"/>
  </w:num>
  <w:num w:numId="6">
    <w:abstractNumId w:val="12"/>
  </w:num>
  <w:num w:numId="7">
    <w:abstractNumId w:val="2"/>
  </w:num>
  <w:num w:numId="8">
    <w:abstractNumId w:val="10"/>
  </w:num>
  <w:num w:numId="9">
    <w:abstractNumId w:val="7"/>
  </w:num>
  <w:num w:numId="10">
    <w:abstractNumId w:val="5"/>
  </w:num>
  <w:num w:numId="11">
    <w:abstractNumId w:val="3"/>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37"/>
    <w:rsid w:val="00061FBE"/>
    <w:rsid w:val="00157C37"/>
    <w:rsid w:val="005475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FD49"/>
  <w15:chartTrackingRefBased/>
  <w15:docId w15:val="{ED25BE62-34AD-4A2B-AA68-C3FC6FEF4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7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439627">
      <w:bodyDiv w:val="1"/>
      <w:marLeft w:val="0"/>
      <w:marRight w:val="0"/>
      <w:marTop w:val="0"/>
      <w:marBottom w:val="0"/>
      <w:divBdr>
        <w:top w:val="none" w:sz="0" w:space="0" w:color="auto"/>
        <w:left w:val="none" w:sz="0" w:space="0" w:color="auto"/>
        <w:bottom w:val="none" w:sz="0" w:space="0" w:color="auto"/>
        <w:right w:val="none" w:sz="0" w:space="0" w:color="auto"/>
      </w:divBdr>
      <w:divsChild>
        <w:div w:id="191582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636</Words>
  <Characters>3503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Bonaventure YEKPLE</dc:creator>
  <cp:keywords/>
  <dc:description/>
  <cp:lastModifiedBy>Bonaventure YEKPLE</cp:lastModifiedBy>
  <cp:revision>1</cp:revision>
  <dcterms:created xsi:type="dcterms:W3CDTF">2026-01-22T09:15:00Z</dcterms:created>
  <dcterms:modified xsi:type="dcterms:W3CDTF">2026-01-22T09:27:00Z</dcterms:modified>
</cp:coreProperties>
</file>