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BASIC 8 ENGLISH LANGUAGE</w:t>
      </w:r>
    </w:p>
    <w:p>
      <w:pPr>
        <w:jc w:val="center"/>
      </w:pPr>
      <w:r>
        <w:rPr>
          <w:b/>
          <w:sz w:val="30"/>
        </w:rPr>
        <w:t>FIRST TERM END OF TERM EXAMINATION</w:t>
      </w:r>
    </w:p>
    <w:p>
      <w:pPr>
        <w:jc w:val="center"/>
      </w:pPr>
      <w:r>
        <w:rPr>
          <w:b/>
          <w:sz w:val="24"/>
        </w:rPr>
        <w:t>WEEK 15</w:t>
      </w:r>
    </w:p>
    <w:p/>
    <w:tbl>
      <w:tblPr>
        <w:tblStyle w:val="TableGrid"/>
        <w:tblW w:type="auto" w:w="0"/>
        <w:jc w:val="center"/>
        <w:tblLook w:firstColumn="1" w:firstRow="1" w:lastColumn="0" w:lastRow="0" w:noHBand="0" w:noVBand="1" w:val="04A0"/>
      </w:tblPr>
      <w:tblGrid>
        <w:gridCol w:w="5040"/>
        <w:gridCol w:w="5040"/>
      </w:tblGrid>
      <w:tr>
        <w:tc>
          <w:tcPr>
            <w:tcW w:type="dxa" w:w="5040"/>
          </w:tcPr>
          <w:p>
            <w:r>
              <w:t>Subject</w:t>
            </w:r>
          </w:p>
        </w:tc>
        <w:tc>
          <w:tcPr>
            <w:tcW w:type="dxa" w:w="5040"/>
          </w:tcPr>
          <w:p>
            <w:r>
              <w:t>English Language</w:t>
            </w:r>
          </w:p>
        </w:tc>
      </w:tr>
      <w:tr>
        <w:tc>
          <w:tcPr>
            <w:tcW w:type="dxa" w:w="5040"/>
          </w:tcPr>
          <w:p>
            <w:r>
              <w:t>Class</w:t>
            </w:r>
          </w:p>
        </w:tc>
        <w:tc>
          <w:tcPr>
            <w:tcW w:type="dxa" w:w="5040"/>
          </w:tcPr>
          <w:p>
            <w:r>
              <w:t>Basic 8</w:t>
            </w:r>
          </w:p>
        </w:tc>
      </w:tr>
      <w:tr>
        <w:tc>
          <w:tcPr>
            <w:tcW w:type="dxa" w:w="5040"/>
          </w:tcPr>
          <w:p>
            <w:r>
              <w:t>Term</w:t>
            </w:r>
          </w:p>
        </w:tc>
        <w:tc>
          <w:tcPr>
            <w:tcW w:type="dxa" w:w="5040"/>
          </w:tcPr>
          <w:p>
            <w:r>
              <w:t>First Term</w:t>
            </w:r>
          </w:p>
        </w:tc>
      </w:tr>
      <w:tr>
        <w:tc>
          <w:tcPr>
            <w:tcW w:type="dxa" w:w="5040"/>
          </w:tcPr>
          <w:p>
            <w:r>
              <w:t>Week</w:t>
            </w:r>
          </w:p>
        </w:tc>
        <w:tc>
          <w:tcPr>
            <w:tcW w:type="dxa" w:w="5040"/>
          </w:tcPr>
          <w:p>
            <w:r>
              <w:t>15</w:t>
            </w:r>
          </w:p>
        </w:tc>
      </w:tr>
      <w:tr>
        <w:tc>
          <w:tcPr>
            <w:tcW w:type="dxa" w:w="5040"/>
          </w:tcPr>
          <w:p>
            <w:r>
              <w:t>Coverage</w:t>
            </w:r>
          </w:p>
        </w:tc>
        <w:tc>
          <w:tcPr>
            <w:tcW w:type="dxa" w:w="5040"/>
          </w:tcPr>
          <w:p>
            <w:r>
              <w:t>Weeks 1–13</w:t>
            </w:r>
          </w:p>
        </w:tc>
      </w:tr>
      <w:tr>
        <w:tc>
          <w:tcPr>
            <w:tcW w:type="dxa" w:w="5040"/>
          </w:tcPr>
          <w:p>
            <w:r>
              <w:t>Examination basis</w:t>
            </w:r>
          </w:p>
        </w:tc>
        <w:tc>
          <w:tcPr>
            <w:tcW w:type="dxa" w:w="5040"/>
          </w:tcPr>
          <w:p>
            <w:r>
              <w:t>Oral Language, Reading, Grammar, Writing and Literature</w:t>
            </w:r>
          </w:p>
        </w:tc>
      </w:tr>
    </w:tbl>
    <w:p>
      <w:pPr>
        <w:pStyle w:val="Heading1"/>
      </w:pPr>
      <w:r>
        <w:t>Teacher's Examination Plan</w:t>
      </w:r>
    </w:p>
    <w:p>
      <w:r>
        <w:t>Week 15 is reserved for the End of Term Examination and marking. The examination below assesses the content taught during Weeks 1–13 and reviewed in Week 14.</w:t>
      </w:r>
    </w:p>
    <w:tbl>
      <w:tblPr>
        <w:tblStyle w:val="TableGrid"/>
        <w:tblW w:type="auto" w:w="0"/>
        <w:jc w:val="center"/>
        <w:tblLook w:firstColumn="1" w:firstRow="1" w:lastColumn="0" w:lastRow="0" w:noHBand="0" w:noVBand="1" w:val="04A0"/>
      </w:tblPr>
      <w:tblGrid>
        <w:gridCol w:w="5040"/>
        <w:gridCol w:w="5040"/>
      </w:tblGrid>
      <w:tr>
        <w:tc>
          <w:tcPr>
            <w:tcW w:type="dxa" w:w="5040"/>
          </w:tcPr>
          <w:p>
            <w:r>
              <w:t>Section</w:t>
            </w:r>
          </w:p>
        </w:tc>
        <w:tc>
          <w:tcPr>
            <w:tcW w:type="dxa" w:w="5040"/>
          </w:tcPr>
          <w:p>
            <w:r>
              <w:t>Content</w:t>
            </w:r>
          </w:p>
        </w:tc>
      </w:tr>
      <w:tr>
        <w:tc>
          <w:tcPr>
            <w:tcW w:type="dxa" w:w="5040"/>
          </w:tcPr>
          <w:p>
            <w:r>
              <w:t>A</w:t>
            </w:r>
          </w:p>
        </w:tc>
        <w:tc>
          <w:tcPr>
            <w:tcW w:type="dxa" w:w="5040"/>
          </w:tcPr>
          <w:p>
            <w:r>
              <w:t>Reading Comprehension and Summary</w:t>
            </w:r>
          </w:p>
        </w:tc>
      </w:tr>
      <w:tr>
        <w:tc>
          <w:tcPr>
            <w:tcW w:type="dxa" w:w="5040"/>
          </w:tcPr>
          <w:p>
            <w:r>
              <w:t>B</w:t>
            </w:r>
          </w:p>
        </w:tc>
        <w:tc>
          <w:tcPr>
            <w:tcW w:type="dxa" w:w="5040"/>
          </w:tcPr>
          <w:p>
            <w:r>
              <w:t>Grammar Usage</w:t>
            </w:r>
          </w:p>
        </w:tc>
      </w:tr>
      <w:tr>
        <w:tc>
          <w:tcPr>
            <w:tcW w:type="dxa" w:w="5040"/>
          </w:tcPr>
          <w:p>
            <w:r>
              <w:t>C</w:t>
            </w:r>
          </w:p>
        </w:tc>
        <w:tc>
          <w:tcPr>
            <w:tcW w:type="dxa" w:w="5040"/>
          </w:tcPr>
          <w:p>
            <w:r>
              <w:t>Oral Language</w:t>
            </w:r>
          </w:p>
        </w:tc>
      </w:tr>
      <w:tr>
        <w:tc>
          <w:tcPr>
            <w:tcW w:type="dxa" w:w="5040"/>
          </w:tcPr>
          <w:p>
            <w:r>
              <w:t>D</w:t>
            </w:r>
          </w:p>
        </w:tc>
        <w:tc>
          <w:tcPr>
            <w:tcW w:type="dxa" w:w="5040"/>
          </w:tcPr>
          <w:p>
            <w:r>
              <w:t>Writing</w:t>
            </w:r>
          </w:p>
        </w:tc>
      </w:tr>
      <w:tr>
        <w:tc>
          <w:tcPr>
            <w:tcW w:type="dxa" w:w="5040"/>
          </w:tcPr>
          <w:p>
            <w:r>
              <w:t>E</w:t>
            </w:r>
          </w:p>
        </w:tc>
        <w:tc>
          <w:tcPr>
            <w:tcW w:type="dxa" w:w="5040"/>
          </w:tcPr>
          <w:p>
            <w:r>
              <w:t>Literature</w:t>
            </w:r>
          </w:p>
        </w:tc>
      </w:tr>
    </w:tbl>
    <w:p>
      <w:r>
        <w:br w:type="page"/>
      </w:r>
    </w:p>
    <w:p>
      <w:pPr>
        <w:jc w:val="center"/>
      </w:pPr>
      <w:r>
        <w:rPr>
          <w:b/>
          <w:sz w:val="32"/>
        </w:rPr>
        <w:t>BASIC 8 ENGLISH LANGUAGE</w:t>
      </w:r>
    </w:p>
    <w:p>
      <w:pPr>
        <w:jc w:val="center"/>
      </w:pPr>
      <w:r>
        <w:rPr>
          <w:b/>
          <w:sz w:val="26"/>
        </w:rPr>
        <w:t>FIRST TERM END OF TERM EXAMINATION</w:t>
      </w:r>
    </w:p>
    <w:tbl>
      <w:tblPr>
        <w:tblStyle w:val="TableGrid"/>
        <w:tblW w:type="auto" w:w="0"/>
        <w:jc w:val="center"/>
        <w:tblLook w:firstColumn="1" w:firstRow="1" w:lastColumn="0" w:lastRow="0" w:noHBand="0" w:noVBand="1" w:val="04A0"/>
      </w:tblPr>
      <w:tblGrid>
        <w:gridCol w:w="5040"/>
        <w:gridCol w:w="5040"/>
      </w:tblGrid>
      <w:tr>
        <w:tc>
          <w:tcPr>
            <w:tcW w:type="dxa" w:w="5040"/>
          </w:tcPr>
          <w:p>
            <w:r>
              <w:t>Time</w:t>
            </w:r>
          </w:p>
        </w:tc>
        <w:tc>
          <w:tcPr>
            <w:tcW w:type="dxa" w:w="5040"/>
          </w:tcPr>
          <w:p>
            <w:r>
              <w:t>2 hours 30 minutes</w:t>
            </w:r>
          </w:p>
        </w:tc>
      </w:tr>
      <w:tr>
        <w:tc>
          <w:tcPr>
            <w:tcW w:type="dxa" w:w="5040"/>
          </w:tcPr>
          <w:p>
            <w:r>
              <w:t>Total Marks</w:t>
            </w:r>
          </w:p>
        </w:tc>
        <w:tc>
          <w:tcPr>
            <w:tcW w:type="dxa" w:w="5040"/>
          </w:tcPr>
          <w:p>
            <w:r>
              <w:t>100</w:t>
            </w:r>
          </w:p>
        </w:tc>
      </w:tr>
      <w:tr>
        <w:tc>
          <w:tcPr>
            <w:tcW w:type="dxa" w:w="5040"/>
          </w:tcPr>
          <w:p>
            <w:r>
              <w:t>Instructions</w:t>
            </w:r>
          </w:p>
        </w:tc>
        <w:tc>
          <w:tcPr>
            <w:tcW w:type="dxa" w:w="5040"/>
          </w:tcPr>
          <w:p>
            <w:r>
              <w:t>Answer all questions in Sections A, B, C and E. In Section D, answer ONE question.</w:t>
            </w:r>
          </w:p>
        </w:tc>
      </w:tr>
    </w:tbl>
    <w:p/>
    <w:p>
      <w:pPr>
        <w:pStyle w:val="Heading1"/>
      </w:pPr>
      <w:r>
        <w:t>SECTION A: READING COMPREHENSION AND SUMMARY – 20 MARKS</w:t>
      </w:r>
    </w:p>
    <w:p>
      <w:r>
        <w:t>Read the passage carefully and answer Questions 1–8.</w:t>
      </w:r>
    </w:p>
    <w:p>
      <w:r>
        <w:t>At the beginning of the term, the pupils of Ntomeso JHS decided to improve the reading corner in their classroom. The corner had a few old books, but many of them were dusty and some had missing pages. Instead of complaining, the class formed small groups to clean the area and arrange the books.</w:t>
      </w:r>
    </w:p>
    <w:p>
      <w:r>
        <w:t>Ama suggested that each learner should bring one useful book from home, provided that the book was suitable for school. Kojo proposed that the class should also make simple labels for the shelves. Their teacher praised the ideas but reminded them to take care of every book they received.</w:t>
      </w:r>
    </w:p>
    <w:p>
      <w:r>
        <w:t>Within two weeks, the reading corner had changed. The books were arranged according to their subjects, and the learners created a simple timetable for reading. Some learners who had previously avoided reading began to borrow books regularly. The class discovered that a useful learning environment did not always require expensive equipment. Cooperation, careful planning and responsibility could also produce good results.</w:t>
      </w:r>
    </w:p>
    <w:p/>
    <w:p>
      <w:pPr>
        <w:pStyle w:val="ListBullet"/>
      </w:pPr>
      <w:r>
        <w:t>1. Why did the pupils decide to improve the reading corner? (2 marks)</w:t>
      </w:r>
    </w:p>
    <w:p>
      <w:pPr>
        <w:pStyle w:val="ListBullet"/>
      </w:pPr>
      <w:r>
        <w:t>2. Mention TWO things the learners did to improve the corner. (2 marks)</w:t>
      </w:r>
    </w:p>
    <w:p>
      <w:pPr>
        <w:pStyle w:val="ListBullet"/>
      </w:pPr>
      <w:r>
        <w:t>3. What did Ama suggest? (2 marks)</w:t>
      </w:r>
    </w:p>
    <w:p>
      <w:pPr>
        <w:pStyle w:val="ListBullet"/>
      </w:pPr>
      <w:r>
        <w:t>4. What did Kojo propose? (2 marks)</w:t>
      </w:r>
    </w:p>
    <w:p>
      <w:pPr>
        <w:pStyle w:val="ListBullet"/>
      </w:pPr>
      <w:r>
        <w:t>5. Why did the teacher remind learners to take care of the books? (2 marks)</w:t>
      </w:r>
    </w:p>
    <w:p>
      <w:pPr>
        <w:pStyle w:val="ListBullet"/>
      </w:pPr>
      <w:r>
        <w:t>6. State TWO changes that occurred after the improvement. (2 marks)</w:t>
      </w:r>
    </w:p>
    <w:p>
      <w:pPr>
        <w:pStyle w:val="ListBullet"/>
      </w:pPr>
      <w:r>
        <w:t>7. What lesson did the class learn from the experience? (2 marks)</w:t>
      </w:r>
    </w:p>
    <w:p>
      <w:pPr>
        <w:pStyle w:val="ListBullet"/>
      </w:pPr>
      <w:r>
        <w:t>8. Write a suitable title for the passage. (2 marks)</w:t>
      </w:r>
    </w:p>
    <w:p>
      <w:pPr>
        <w:pStyle w:val="Heading2"/>
      </w:pPr>
      <w:r>
        <w:t>Summary</w:t>
      </w:r>
    </w:p>
    <w:p>
      <w:r>
        <w:t>9. In five to six sentences, summarise the ways the learners improved the reading corner and the benefits they gained. (4 marks)</w:t>
      </w:r>
    </w:p>
    <w:p>
      <w:r>
        <w:br w:type="page"/>
      </w:r>
    </w:p>
    <w:p>
      <w:pPr>
        <w:pStyle w:val="Heading1"/>
      </w:pPr>
      <w:r>
        <w:t>SECTION B: GRAMMAR USAGE – 25 MARKS</w:t>
      </w:r>
    </w:p>
    <w:p>
      <w:pPr>
        <w:pStyle w:val="Heading2"/>
      </w:pPr>
      <w:r>
        <w:t>Part I: Tenses</w:t>
      </w:r>
    </w:p>
    <w:p>
      <w:pPr>
        <w:pStyle w:val="ListBullet"/>
      </w:pPr>
      <w:r>
        <w:t>10. Choose the correct answer. (5 marks)</w:t>
      </w:r>
    </w:p>
    <w:p>
      <w:pPr>
        <w:pStyle w:val="ListBullet"/>
      </w:pPr>
      <w:r>
        <w:t>a. Kofi ______ to school every day. (walk / walks)</w:t>
      </w:r>
    </w:p>
    <w:p>
      <w:pPr>
        <w:pStyle w:val="ListBullet"/>
      </w:pPr>
      <w:r>
        <w:t>b. They ______ the match yesterday. (win / won)</w:t>
      </w:r>
    </w:p>
    <w:p>
      <w:pPr>
        <w:pStyle w:val="ListBullet"/>
      </w:pPr>
      <w:r>
        <w:t>c. We ______ the assignment tomorrow. (will complete / completed)</w:t>
      </w:r>
    </w:p>
    <w:p>
      <w:pPr>
        <w:pStyle w:val="ListBullet"/>
      </w:pPr>
      <w:r>
        <w:t>d. Adwoa ______ her mother last Saturday. (visited / visits)</w:t>
      </w:r>
    </w:p>
    <w:p>
      <w:pPr>
        <w:pStyle w:val="ListBullet"/>
      </w:pPr>
      <w:r>
        <w:t>e. The pupils ______ their work now. (are doing / did)</w:t>
      </w:r>
    </w:p>
    <w:p>
      <w:pPr>
        <w:pStyle w:val="Heading2"/>
      </w:pPr>
      <w:r>
        <w:t>Part II: Subject-Verb Agreement</w:t>
      </w:r>
    </w:p>
    <w:p>
      <w:pPr>
        <w:pStyle w:val="ListBullet"/>
      </w:pPr>
      <w:r>
        <w:t>11. Rewrite each sentence correctly. (5 marks)</w:t>
      </w:r>
    </w:p>
    <w:p>
      <w:pPr>
        <w:pStyle w:val="ListBullet"/>
      </w:pPr>
      <w:r>
        <w:t>a. The boys plays football after school.</w:t>
      </w:r>
    </w:p>
    <w:p>
      <w:pPr>
        <w:pStyle w:val="ListBullet"/>
      </w:pPr>
      <w:r>
        <w:t>b. My friend have a new exercise book.</w:t>
      </w:r>
    </w:p>
    <w:p>
      <w:pPr>
        <w:pStyle w:val="ListBullet"/>
      </w:pPr>
      <w:r>
        <w:t>c. The teacher and the learner was present.</w:t>
      </w:r>
    </w:p>
    <w:p>
      <w:pPr>
        <w:pStyle w:val="ListBullet"/>
      </w:pPr>
      <w:r>
        <w:t>d. Each of the pupils have a pen.</w:t>
      </w:r>
    </w:p>
    <w:p>
      <w:pPr>
        <w:pStyle w:val="ListBullet"/>
      </w:pPr>
      <w:r>
        <w:t>e. The books on the table belongs to Ama.</w:t>
      </w:r>
    </w:p>
    <w:p>
      <w:pPr>
        <w:pStyle w:val="Heading2"/>
      </w:pPr>
      <w:r>
        <w:t>Part III: Active and Passive Voice</w:t>
      </w:r>
    </w:p>
    <w:p>
      <w:pPr>
        <w:pStyle w:val="ListBullet"/>
      </w:pPr>
      <w:r>
        <w:t>12. Change the following active sentences into passive voice. (5 marks)</w:t>
      </w:r>
    </w:p>
    <w:p>
      <w:pPr>
        <w:pStyle w:val="ListBullet"/>
      </w:pPr>
      <w:r>
        <w:t>a. The teacher marked the books.</w:t>
      </w:r>
    </w:p>
    <w:p>
      <w:pPr>
        <w:pStyle w:val="ListBullet"/>
      </w:pPr>
      <w:r>
        <w:t>b. Ama cleaned the classroom.</w:t>
      </w:r>
    </w:p>
    <w:p>
      <w:pPr>
        <w:pStyle w:val="ListBullet"/>
      </w:pPr>
      <w:r>
        <w:t>c. The farmer planted the trees.</w:t>
      </w:r>
    </w:p>
    <w:p>
      <w:r>
        <w:t>13. Change the following passive sentences into active voice. (5 marks)</w:t>
      </w:r>
    </w:p>
    <w:p>
      <w:pPr>
        <w:pStyle w:val="ListBullet"/>
      </w:pPr>
      <w:r>
        <w:t>a. The door was opened by Kojo.</w:t>
      </w:r>
    </w:p>
    <w:p>
      <w:pPr>
        <w:pStyle w:val="ListBullet"/>
      </w:pPr>
      <w:r>
        <w:t>b. The books were arranged by the pupils.</w:t>
      </w:r>
    </w:p>
    <w:p>
      <w:pPr>
        <w:pStyle w:val="ListBullet"/>
      </w:pPr>
      <w:r>
        <w:t>c. The poem was read by the class.</w:t>
      </w:r>
    </w:p>
    <w:p>
      <w:pPr>
        <w:pStyle w:val="Heading2"/>
      </w:pPr>
      <w:r>
        <w:t>Part IV: Mixed Grammar</w:t>
      </w:r>
    </w:p>
    <w:p>
      <w:pPr>
        <w:pStyle w:val="ListBullet"/>
      </w:pPr>
      <w:r>
        <w:t>14. Complete the sentence correctly: “Neither the teacher nor the pupils ______ late.” (was / were) (1 mark)</w:t>
      </w:r>
    </w:p>
    <w:p>
      <w:pPr>
        <w:pStyle w:val="ListBullet"/>
      </w:pPr>
      <w:r>
        <w:t>15. Identify the tense: “They visited the museum last Friday.” (1 mark)</w:t>
      </w:r>
    </w:p>
    <w:p>
      <w:pPr>
        <w:pStyle w:val="ListBullet"/>
      </w:pPr>
      <w:r>
        <w:t>16. Identify whether the sentence is active or passive: “The story was written by Ama.” (1 mark)</w:t>
      </w:r>
    </w:p>
    <w:p>
      <w:pPr>
        <w:pStyle w:val="ListBullet"/>
      </w:pPr>
      <w:r>
        <w:t>17. Correct: “She go to school every morning.” (1 mark)</w:t>
      </w:r>
    </w:p>
    <w:p>
      <w:pPr>
        <w:pStyle w:val="ListBullet"/>
      </w:pPr>
      <w:r>
        <w:t>18. Write one sentence in the future tense. (1 mark)</w:t>
      </w:r>
    </w:p>
    <w:p>
      <w:r>
        <w:br w:type="page"/>
      </w:r>
    </w:p>
    <w:p>
      <w:pPr>
        <w:pStyle w:val="Heading1"/>
      </w:pPr>
      <w:r>
        <w:t>SECTION C: ORAL LANGUAGE – 10 MARKS</w:t>
      </w:r>
    </w:p>
    <w:p>
      <w:r>
        <w:t>Answer all questions.</w:t>
      </w:r>
    </w:p>
    <w:p>
      <w:pPr>
        <w:pStyle w:val="ListBullet"/>
      </w:pPr>
      <w:r>
        <w:t>19. Give a suitable formal greeting to a teacher at 8:00 a.m. (2 marks)</w:t>
      </w:r>
    </w:p>
    <w:p>
      <w:pPr>
        <w:pStyle w:val="ListBullet"/>
      </w:pPr>
      <w:r>
        <w:t>20. Give a suitable informal greeting to a close friend. (2 marks)</w:t>
      </w:r>
    </w:p>
    <w:p>
      <w:pPr>
        <w:pStyle w:val="ListBullet"/>
      </w:pPr>
      <w:r>
        <w:t>21. Write a suitable formal introduction for yourself when meeting a new headteacher. (2 marks)</w:t>
      </w:r>
    </w:p>
    <w:p>
      <w:pPr>
        <w:pStyle w:val="ListBullet"/>
      </w:pPr>
      <w:r>
        <w:t>22. State TWO features of a good short speech. (2 marks)</w:t>
      </w:r>
    </w:p>
    <w:p>
      <w:pPr>
        <w:pStyle w:val="ListBullet"/>
      </w:pPr>
      <w:r>
        <w:t>23. State TWO things a speaker should do when participating in a debate. (2 marks)</w:t>
      </w:r>
    </w:p>
    <w:p>
      <w:r>
        <w:br w:type="page"/>
      </w:r>
    </w:p>
    <w:p>
      <w:pPr>
        <w:pStyle w:val="Heading1"/>
      </w:pPr>
      <w:r>
        <w:t>SECTION D: WRITING – 25 MARKS</w:t>
      </w:r>
    </w:p>
    <w:p>
      <w:r>
        <w:t>Answer ONE question. Write a well-organised essay.</w:t>
      </w:r>
    </w:p>
    <w:p>
      <w:pPr>
        <w:pStyle w:val="ListBullet"/>
      </w:pPr>
      <w:r>
        <w:t>24. Narrative: Write an essay on the topic “The Day I Will Never Forget.”</w:t>
      </w:r>
    </w:p>
    <w:p>
      <w:pPr>
        <w:pStyle w:val="ListBullet"/>
      </w:pPr>
      <w:r>
        <w:t>25. Narrative: Write an essay on the topic “The Unexpected Visitor.”</w:t>
      </w:r>
    </w:p>
    <w:p>
      <w:pPr>
        <w:pStyle w:val="ListBullet"/>
      </w:pPr>
      <w:r>
        <w:t>26. Descriptive: Describe “A Busy Market” so that a reader can clearly picture the place.</w:t>
      </w:r>
    </w:p>
    <w:p>
      <w:r>
        <w:t>Your essay should have a clear introduction, well-developed paragraphs and a suitable conclusion. Pay attention to grammar, vocabulary, spelling and punctuation.</w:t>
      </w:r>
    </w:p>
    <w:p>
      <w:r>
        <w:br w:type="page"/>
      </w:r>
    </w:p>
    <w:p>
      <w:pPr>
        <w:pStyle w:val="Heading1"/>
      </w:pPr>
      <w:r>
        <w:t>SECTION E: LITERATURE – 20 MARKS</w:t>
      </w:r>
    </w:p>
    <w:p>
      <w:pPr>
        <w:pStyle w:val="Heading2"/>
      </w:pPr>
      <w:r>
        <w:t>Part I: Prose</w:t>
      </w:r>
    </w:p>
    <w:p>
      <w:pPr>
        <w:pStyle w:val="ListBullet"/>
      </w:pPr>
      <w:r>
        <w:t>27. What is a character in a literary work? (2 marks)</w:t>
      </w:r>
    </w:p>
    <w:p>
      <w:pPr>
        <w:pStyle w:val="ListBullet"/>
      </w:pPr>
      <w:r>
        <w:t>28. State TWO ways a writer can reveal the qualities of a character. (2 marks)</w:t>
      </w:r>
    </w:p>
    <w:p>
      <w:pPr>
        <w:pStyle w:val="ListBullet"/>
      </w:pPr>
      <w:r>
        <w:t>29. What is a theme? (2 marks)</w:t>
      </w:r>
    </w:p>
    <w:p>
      <w:pPr>
        <w:pStyle w:val="Heading2"/>
      </w:pPr>
      <w:r>
        <w:t>Part II: Drama</w:t>
      </w:r>
    </w:p>
    <w:p>
      <w:pPr>
        <w:pStyle w:val="ListBullet"/>
      </w:pPr>
      <w:r>
        <w:t>30. What is drama? (2 marks)</w:t>
      </w:r>
    </w:p>
    <w:p>
      <w:pPr>
        <w:pStyle w:val="ListBullet"/>
      </w:pPr>
      <w:r>
        <w:t>31. State TWO features of a drama script. (2 marks)</w:t>
      </w:r>
    </w:p>
    <w:p>
      <w:pPr>
        <w:pStyle w:val="ListBullet"/>
      </w:pPr>
      <w:r>
        <w:t>32. What is plot? (2 marks)</w:t>
      </w:r>
    </w:p>
    <w:p>
      <w:pPr>
        <w:pStyle w:val="ListBullet"/>
      </w:pPr>
      <w:r>
        <w:t>33. What is conflict in drama? (2 marks)</w:t>
      </w:r>
    </w:p>
    <w:p>
      <w:pPr>
        <w:pStyle w:val="Heading2"/>
      </w:pPr>
      <w:r>
        <w:t>Part III: Poetry and Literary Devices</w:t>
      </w:r>
    </w:p>
    <w:p>
      <w:pPr>
        <w:pStyle w:val="ListBullet"/>
      </w:pPr>
      <w:r>
        <w:t>34. What is a simile? Give one example. (2 marks)</w:t>
      </w:r>
    </w:p>
    <w:p>
      <w:pPr>
        <w:pStyle w:val="ListBullet"/>
      </w:pPr>
      <w:r>
        <w:t>35. Identify the literary device in each sentence. (2 marks)</w:t>
      </w:r>
    </w:p>
    <w:p>
      <w:pPr>
        <w:pStyle w:val="ListBullet"/>
      </w:pPr>
      <w:r>
        <w:t>a. “The classroom was a beehive.”</w:t>
      </w:r>
    </w:p>
    <w:p>
      <w:pPr>
        <w:pStyle w:val="ListBullet"/>
      </w:pPr>
      <w:r>
        <w:t>b. “The wind whispered through the trees.”</w:t>
      </w:r>
    </w:p>
    <w:p>
      <w:r>
        <w:t>END OF EXAMINATION</w:t>
      </w:r>
    </w:p>
    <w:p>
      <w:r>
        <w:br w:type="page"/>
      </w:r>
    </w:p>
    <w:p>
      <w:pPr>
        <w:jc w:val="center"/>
      </w:pPr>
      <w:r>
        <w:rPr>
          <w:b/>
          <w:sz w:val="32"/>
        </w:rPr>
        <w:t>BASIC 8 ENGLISH LANGUAGE</w:t>
      </w:r>
    </w:p>
    <w:p>
      <w:pPr>
        <w:jc w:val="center"/>
      </w:pPr>
      <w:r>
        <w:rPr>
          <w:b/>
          <w:sz w:val="26"/>
        </w:rPr>
        <w:t>FIRST TERM END OF TERM EXAMINATION</w:t>
      </w:r>
    </w:p>
    <w:p>
      <w:pPr>
        <w:jc w:val="center"/>
      </w:pPr>
      <w:r>
        <w:rPr>
          <w:b/>
          <w:sz w:val="24"/>
        </w:rPr>
        <w:t>MARKING SCHEME – 100 MARKS</w:t>
      </w:r>
    </w:p>
    <w:p/>
    <w:p>
      <w:pPr>
        <w:pStyle w:val="Heading1"/>
      </w:pPr>
      <w:r>
        <w:t>Section A: Reading Comprehension and Summary – 20 Marks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Q</w:t>
            </w:r>
          </w:p>
        </w:tc>
        <w:tc>
          <w:tcPr>
            <w:tcW w:type="dxa" w:w="3360"/>
          </w:tcPr>
          <w:p>
            <w:r>
              <w:t>Expected Answer</w:t>
            </w:r>
          </w:p>
        </w:tc>
        <w:tc>
          <w:tcPr>
            <w:tcW w:type="dxa" w:w="3360"/>
          </w:tcPr>
          <w:p>
            <w:r>
              <w:t>Marks</w:t>
            </w:r>
          </w:p>
        </w:tc>
      </w:tr>
      <w:tr>
        <w:tc>
          <w:tcPr>
            <w:tcW w:type="dxa" w:w="3360"/>
          </w:tcPr>
          <w:p>
            <w:r>
              <w:t>1</w:t>
            </w:r>
          </w:p>
        </w:tc>
        <w:tc>
          <w:tcPr>
            <w:tcW w:type="dxa" w:w="3360"/>
          </w:tcPr>
          <w:p>
            <w:r>
              <w:t>The pupils wanted to improve the reading corner because it had few old, dusty books and some books had missing pages.</w:t>
            </w:r>
          </w:p>
        </w:tc>
        <w:tc>
          <w:tcPr>
            <w:tcW w:type="dxa" w:w="3360"/>
          </w:tcPr>
          <w:p>
            <w:r>
              <w:t>2</w:t>
            </w:r>
          </w:p>
        </w:tc>
      </w:tr>
      <w:tr>
        <w:tc>
          <w:tcPr>
            <w:tcW w:type="dxa" w:w="3360"/>
          </w:tcPr>
          <w:p>
            <w:r>
              <w:t>2</w:t>
            </w:r>
          </w:p>
        </w:tc>
        <w:tc>
          <w:tcPr>
            <w:tcW w:type="dxa" w:w="3360"/>
          </w:tcPr>
          <w:p>
            <w:r>
              <w:t>Any two: cleaned the area; arranged books; brought suitable books; made shelf labels; created a reading timetable.</w:t>
            </w:r>
          </w:p>
        </w:tc>
        <w:tc>
          <w:tcPr>
            <w:tcW w:type="dxa" w:w="3360"/>
          </w:tcPr>
          <w:p>
            <w:r>
              <w:t>2</w:t>
            </w:r>
          </w:p>
        </w:tc>
      </w:tr>
      <w:tr>
        <w:tc>
          <w:tcPr>
            <w:tcW w:type="dxa" w:w="3360"/>
          </w:tcPr>
          <w:p>
            <w:r>
              <w:t>3</w:t>
            </w:r>
          </w:p>
        </w:tc>
        <w:tc>
          <w:tcPr>
            <w:tcW w:type="dxa" w:w="3360"/>
          </w:tcPr>
          <w:p>
            <w:r>
              <w:t>Each learner should bring one useful book from home, provided it was suitable for school.</w:t>
            </w:r>
          </w:p>
        </w:tc>
        <w:tc>
          <w:tcPr>
            <w:tcW w:type="dxa" w:w="3360"/>
          </w:tcPr>
          <w:p>
            <w:r>
              <w:t>2</w:t>
            </w:r>
          </w:p>
        </w:tc>
      </w:tr>
      <w:tr>
        <w:tc>
          <w:tcPr>
            <w:tcW w:type="dxa" w:w="3360"/>
          </w:tcPr>
          <w:p>
            <w:r>
              <w:t>4</w:t>
            </w:r>
          </w:p>
        </w:tc>
        <w:tc>
          <w:tcPr>
            <w:tcW w:type="dxa" w:w="3360"/>
          </w:tcPr>
          <w:p>
            <w:r>
              <w:t>The class should make simple labels for the shelves.</w:t>
            </w:r>
          </w:p>
        </w:tc>
        <w:tc>
          <w:tcPr>
            <w:tcW w:type="dxa" w:w="3360"/>
          </w:tcPr>
          <w:p>
            <w:r>
              <w:t>2</w:t>
            </w:r>
          </w:p>
        </w:tc>
      </w:tr>
      <w:tr>
        <w:tc>
          <w:tcPr>
            <w:tcW w:type="dxa" w:w="3360"/>
          </w:tcPr>
          <w:p>
            <w:r>
              <w:t>5</w:t>
            </w:r>
          </w:p>
        </w:tc>
        <w:tc>
          <w:tcPr>
            <w:tcW w:type="dxa" w:w="3360"/>
          </w:tcPr>
          <w:p>
            <w:r>
              <w:t>To ensure that the books were properly cared for and remained useful.</w:t>
            </w:r>
          </w:p>
        </w:tc>
        <w:tc>
          <w:tcPr>
            <w:tcW w:type="dxa" w:w="3360"/>
          </w:tcPr>
          <w:p>
            <w:r>
              <w:t>2</w:t>
            </w:r>
          </w:p>
        </w:tc>
      </w:tr>
      <w:tr>
        <w:tc>
          <w:tcPr>
            <w:tcW w:type="dxa" w:w="3360"/>
          </w:tcPr>
          <w:p>
            <w:r>
              <w:t>6</w:t>
            </w:r>
          </w:p>
        </w:tc>
        <w:tc>
          <w:tcPr>
            <w:tcW w:type="dxa" w:w="3360"/>
          </w:tcPr>
          <w:p>
            <w:r>
              <w:t>Any two: books were arranged by subject; a reading timetable was created; learners began borrowing books regularly; some learners became more interested in reading.</w:t>
            </w:r>
          </w:p>
        </w:tc>
        <w:tc>
          <w:tcPr>
            <w:tcW w:type="dxa" w:w="3360"/>
          </w:tcPr>
          <w:p>
            <w:r>
              <w:t>2</w:t>
            </w:r>
          </w:p>
        </w:tc>
      </w:tr>
      <w:tr>
        <w:tc>
          <w:tcPr>
            <w:tcW w:type="dxa" w:w="3360"/>
          </w:tcPr>
          <w:p>
            <w:r>
              <w:t>7</w:t>
            </w:r>
          </w:p>
        </w:tc>
        <w:tc>
          <w:tcPr>
            <w:tcW w:type="dxa" w:w="3360"/>
          </w:tcPr>
          <w:p>
            <w:r>
              <w:t>Cooperation, planning and responsibility can improve a learning environment even without expensive equipment.</w:t>
            </w:r>
          </w:p>
        </w:tc>
        <w:tc>
          <w:tcPr>
            <w:tcW w:type="dxa" w:w="3360"/>
          </w:tcPr>
          <w:p>
            <w:r>
              <w:t>2</w:t>
            </w:r>
          </w:p>
        </w:tc>
      </w:tr>
      <w:tr>
        <w:tc>
          <w:tcPr>
            <w:tcW w:type="dxa" w:w="3360"/>
          </w:tcPr>
          <w:p>
            <w:r>
              <w:t>8</w:t>
            </w:r>
          </w:p>
        </w:tc>
        <w:tc>
          <w:tcPr>
            <w:tcW w:type="dxa" w:w="3360"/>
          </w:tcPr>
          <w:p>
            <w:r>
              <w:t>Accept any suitable title, e.g. “Improving Our Reading Corner.”</w:t>
            </w:r>
          </w:p>
        </w:tc>
        <w:tc>
          <w:tcPr>
            <w:tcW w:type="dxa" w:w="3360"/>
          </w:tcPr>
          <w:p>
            <w:r>
              <w:t>2</w:t>
            </w:r>
          </w:p>
        </w:tc>
      </w:tr>
      <w:tr>
        <w:tc>
          <w:tcPr>
            <w:tcW w:type="dxa" w:w="3360"/>
          </w:tcPr>
          <w:p>
            <w:r>
              <w:t>9</w:t>
            </w:r>
          </w:p>
        </w:tc>
        <w:tc>
          <w:tcPr>
            <w:tcW w:type="dxa" w:w="3360"/>
          </w:tcPr>
          <w:p>
            <w:r>
              <w:t>Award up to 4 marks for a concise summary covering the main improvements and benefits, with clear sentences and no major irrelevant details.</w:t>
            </w:r>
          </w:p>
        </w:tc>
        <w:tc>
          <w:tcPr>
            <w:tcW w:type="dxa" w:w="3360"/>
          </w:tcPr>
          <w:p>
            <w:r>
              <w:t>4</w:t>
            </w:r>
          </w:p>
        </w:tc>
      </w:tr>
    </w:tbl>
    <w:p>
      <w:pPr>
        <w:pStyle w:val="Heading1"/>
      </w:pPr>
      <w:r>
        <w:t>Section B: Grammar Usage – 25 Marks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Q</w:t>
            </w:r>
          </w:p>
        </w:tc>
        <w:tc>
          <w:tcPr>
            <w:tcW w:type="dxa" w:w="3360"/>
          </w:tcPr>
          <w:p>
            <w:r>
              <w:t>Answer</w:t>
            </w:r>
          </w:p>
        </w:tc>
        <w:tc>
          <w:tcPr>
            <w:tcW w:type="dxa" w:w="3360"/>
          </w:tcPr>
          <w:p>
            <w:r>
              <w:t>Marks</w:t>
            </w:r>
          </w:p>
        </w:tc>
      </w:tr>
      <w:tr>
        <w:tc>
          <w:tcPr>
            <w:tcW w:type="dxa" w:w="3360"/>
          </w:tcPr>
          <w:p>
            <w:r>
              <w:t>10a</w:t>
            </w:r>
          </w:p>
        </w:tc>
        <w:tc>
          <w:tcPr>
            <w:tcW w:type="dxa" w:w="3360"/>
          </w:tcPr>
          <w:p>
            <w:r>
              <w:t>walks</w:t>
            </w:r>
          </w:p>
        </w:tc>
        <w:tc>
          <w:tcPr>
            <w:tcW w:type="dxa" w:w="3360"/>
          </w:tcPr>
          <w:p>
            <w:r>
              <w:t>1</w:t>
            </w:r>
          </w:p>
        </w:tc>
      </w:tr>
      <w:tr>
        <w:tc>
          <w:tcPr>
            <w:tcW w:type="dxa" w:w="3360"/>
          </w:tcPr>
          <w:p>
            <w:r>
              <w:t>10b</w:t>
            </w:r>
          </w:p>
        </w:tc>
        <w:tc>
          <w:tcPr>
            <w:tcW w:type="dxa" w:w="3360"/>
          </w:tcPr>
          <w:p>
            <w:r>
              <w:t>won</w:t>
            </w:r>
          </w:p>
        </w:tc>
        <w:tc>
          <w:tcPr>
            <w:tcW w:type="dxa" w:w="3360"/>
          </w:tcPr>
          <w:p>
            <w:r>
              <w:t>1</w:t>
            </w:r>
          </w:p>
        </w:tc>
      </w:tr>
      <w:tr>
        <w:tc>
          <w:tcPr>
            <w:tcW w:type="dxa" w:w="3360"/>
          </w:tcPr>
          <w:p>
            <w:r>
              <w:t>10c</w:t>
            </w:r>
          </w:p>
        </w:tc>
        <w:tc>
          <w:tcPr>
            <w:tcW w:type="dxa" w:w="3360"/>
          </w:tcPr>
          <w:p>
            <w:r>
              <w:t>will complete</w:t>
            </w:r>
          </w:p>
        </w:tc>
        <w:tc>
          <w:tcPr>
            <w:tcW w:type="dxa" w:w="3360"/>
          </w:tcPr>
          <w:p>
            <w:r>
              <w:t>1</w:t>
            </w:r>
          </w:p>
        </w:tc>
      </w:tr>
      <w:tr>
        <w:tc>
          <w:tcPr>
            <w:tcW w:type="dxa" w:w="3360"/>
          </w:tcPr>
          <w:p>
            <w:r>
              <w:t>10d</w:t>
            </w:r>
          </w:p>
        </w:tc>
        <w:tc>
          <w:tcPr>
            <w:tcW w:type="dxa" w:w="3360"/>
          </w:tcPr>
          <w:p>
            <w:r>
              <w:t>visited</w:t>
            </w:r>
          </w:p>
        </w:tc>
        <w:tc>
          <w:tcPr>
            <w:tcW w:type="dxa" w:w="3360"/>
          </w:tcPr>
          <w:p>
            <w:r>
              <w:t>1</w:t>
            </w:r>
          </w:p>
        </w:tc>
      </w:tr>
      <w:tr>
        <w:tc>
          <w:tcPr>
            <w:tcW w:type="dxa" w:w="3360"/>
          </w:tcPr>
          <w:p>
            <w:r>
              <w:t>10e</w:t>
            </w:r>
          </w:p>
        </w:tc>
        <w:tc>
          <w:tcPr>
            <w:tcW w:type="dxa" w:w="3360"/>
          </w:tcPr>
          <w:p>
            <w:r>
              <w:t>are doing</w:t>
            </w:r>
          </w:p>
        </w:tc>
        <w:tc>
          <w:tcPr>
            <w:tcW w:type="dxa" w:w="3360"/>
          </w:tcPr>
          <w:p>
            <w:r>
              <w:t>1</w:t>
            </w:r>
          </w:p>
        </w:tc>
      </w:tr>
      <w:tr>
        <w:tc>
          <w:tcPr>
            <w:tcW w:type="dxa" w:w="3360"/>
          </w:tcPr>
          <w:p>
            <w:r>
              <w:t>11a</w:t>
            </w:r>
          </w:p>
        </w:tc>
        <w:tc>
          <w:tcPr>
            <w:tcW w:type="dxa" w:w="3360"/>
          </w:tcPr>
          <w:p>
            <w:r>
              <w:t>The boys play football after school.</w:t>
            </w:r>
          </w:p>
        </w:tc>
        <w:tc>
          <w:tcPr>
            <w:tcW w:type="dxa" w:w="3360"/>
          </w:tcPr>
          <w:p>
            <w:r>
              <w:t>1</w:t>
            </w:r>
          </w:p>
        </w:tc>
      </w:tr>
      <w:tr>
        <w:tc>
          <w:tcPr>
            <w:tcW w:type="dxa" w:w="3360"/>
          </w:tcPr>
          <w:p>
            <w:r>
              <w:t>11b</w:t>
            </w:r>
          </w:p>
        </w:tc>
        <w:tc>
          <w:tcPr>
            <w:tcW w:type="dxa" w:w="3360"/>
          </w:tcPr>
          <w:p>
            <w:r>
              <w:t>My friend has a new exercise book.</w:t>
            </w:r>
          </w:p>
        </w:tc>
        <w:tc>
          <w:tcPr>
            <w:tcW w:type="dxa" w:w="3360"/>
          </w:tcPr>
          <w:p>
            <w:r>
              <w:t>1</w:t>
            </w:r>
          </w:p>
        </w:tc>
      </w:tr>
      <w:tr>
        <w:tc>
          <w:tcPr>
            <w:tcW w:type="dxa" w:w="3360"/>
          </w:tcPr>
          <w:p>
            <w:r>
              <w:t>11c</w:t>
            </w:r>
          </w:p>
        </w:tc>
        <w:tc>
          <w:tcPr>
            <w:tcW w:type="dxa" w:w="3360"/>
          </w:tcPr>
          <w:p>
            <w:r>
              <w:t>The teacher and the learner were present.</w:t>
            </w:r>
          </w:p>
        </w:tc>
        <w:tc>
          <w:tcPr>
            <w:tcW w:type="dxa" w:w="3360"/>
          </w:tcPr>
          <w:p>
            <w:r>
              <w:t>1</w:t>
            </w:r>
          </w:p>
        </w:tc>
      </w:tr>
      <w:tr>
        <w:tc>
          <w:tcPr>
            <w:tcW w:type="dxa" w:w="3360"/>
          </w:tcPr>
          <w:p>
            <w:r>
              <w:t>11d</w:t>
            </w:r>
          </w:p>
        </w:tc>
        <w:tc>
          <w:tcPr>
            <w:tcW w:type="dxa" w:w="3360"/>
          </w:tcPr>
          <w:p>
            <w:r>
              <w:t>Each of the pupils has a pen.</w:t>
            </w:r>
          </w:p>
        </w:tc>
        <w:tc>
          <w:tcPr>
            <w:tcW w:type="dxa" w:w="3360"/>
          </w:tcPr>
          <w:p>
            <w:r>
              <w:t>1</w:t>
            </w:r>
          </w:p>
        </w:tc>
      </w:tr>
      <w:tr>
        <w:tc>
          <w:tcPr>
            <w:tcW w:type="dxa" w:w="3360"/>
          </w:tcPr>
          <w:p>
            <w:r>
              <w:t>11e</w:t>
            </w:r>
          </w:p>
        </w:tc>
        <w:tc>
          <w:tcPr>
            <w:tcW w:type="dxa" w:w="3360"/>
          </w:tcPr>
          <w:p>
            <w:r>
              <w:t>The books on the table belong to Ama.</w:t>
            </w:r>
          </w:p>
        </w:tc>
        <w:tc>
          <w:tcPr>
            <w:tcW w:type="dxa" w:w="3360"/>
          </w:tcPr>
          <w:p>
            <w:r>
              <w:t>1</w:t>
            </w:r>
          </w:p>
        </w:tc>
      </w:tr>
      <w:tr>
        <w:tc>
          <w:tcPr>
            <w:tcW w:type="dxa" w:w="3360"/>
          </w:tcPr>
          <w:p>
            <w:r>
              <w:t>12a</w:t>
            </w:r>
          </w:p>
        </w:tc>
        <w:tc>
          <w:tcPr>
            <w:tcW w:type="dxa" w:w="3360"/>
          </w:tcPr>
          <w:p>
            <w:r>
              <w:t>The books were marked by the teacher.</w:t>
            </w:r>
          </w:p>
        </w:tc>
        <w:tc>
          <w:tcPr>
            <w:tcW w:type="dxa" w:w="3360"/>
          </w:tcPr>
          <w:p>
            <w:r>
              <w:t>1</w:t>
            </w:r>
          </w:p>
        </w:tc>
      </w:tr>
      <w:tr>
        <w:tc>
          <w:tcPr>
            <w:tcW w:type="dxa" w:w="3360"/>
          </w:tcPr>
          <w:p>
            <w:r>
              <w:t>12b</w:t>
            </w:r>
          </w:p>
        </w:tc>
        <w:tc>
          <w:tcPr>
            <w:tcW w:type="dxa" w:w="3360"/>
          </w:tcPr>
          <w:p>
            <w:r>
              <w:t>The classroom was cleaned by Ama.</w:t>
            </w:r>
          </w:p>
        </w:tc>
        <w:tc>
          <w:tcPr>
            <w:tcW w:type="dxa" w:w="3360"/>
          </w:tcPr>
          <w:p>
            <w:r>
              <w:t>1</w:t>
            </w:r>
          </w:p>
        </w:tc>
      </w:tr>
      <w:tr>
        <w:tc>
          <w:tcPr>
            <w:tcW w:type="dxa" w:w="3360"/>
          </w:tcPr>
          <w:p>
            <w:r>
              <w:t>12c</w:t>
            </w:r>
          </w:p>
        </w:tc>
        <w:tc>
          <w:tcPr>
            <w:tcW w:type="dxa" w:w="3360"/>
          </w:tcPr>
          <w:p>
            <w:r>
              <w:t>The trees were planted by the farmer.</w:t>
            </w:r>
          </w:p>
        </w:tc>
        <w:tc>
          <w:tcPr>
            <w:tcW w:type="dxa" w:w="3360"/>
          </w:tcPr>
          <w:p>
            <w:r>
              <w:t>1</w:t>
            </w:r>
          </w:p>
        </w:tc>
      </w:tr>
      <w:tr>
        <w:tc>
          <w:tcPr>
            <w:tcW w:type="dxa" w:w="3360"/>
          </w:tcPr>
          <w:p>
            <w:r>
              <w:t>13a</w:t>
            </w:r>
          </w:p>
        </w:tc>
        <w:tc>
          <w:tcPr>
            <w:tcW w:type="dxa" w:w="3360"/>
          </w:tcPr>
          <w:p>
            <w:r>
              <w:t>Kojo opened the door.</w:t>
            </w:r>
          </w:p>
        </w:tc>
        <w:tc>
          <w:tcPr>
            <w:tcW w:type="dxa" w:w="3360"/>
          </w:tcPr>
          <w:p>
            <w:r>
              <w:t>1</w:t>
            </w:r>
          </w:p>
        </w:tc>
      </w:tr>
      <w:tr>
        <w:tc>
          <w:tcPr>
            <w:tcW w:type="dxa" w:w="3360"/>
          </w:tcPr>
          <w:p>
            <w:r>
              <w:t>13b</w:t>
            </w:r>
          </w:p>
        </w:tc>
        <w:tc>
          <w:tcPr>
            <w:tcW w:type="dxa" w:w="3360"/>
          </w:tcPr>
          <w:p>
            <w:r>
              <w:t>The pupils arranged the books.</w:t>
            </w:r>
          </w:p>
        </w:tc>
        <w:tc>
          <w:tcPr>
            <w:tcW w:type="dxa" w:w="3360"/>
          </w:tcPr>
          <w:p>
            <w:r>
              <w:t>1</w:t>
            </w:r>
          </w:p>
        </w:tc>
      </w:tr>
      <w:tr>
        <w:tc>
          <w:tcPr>
            <w:tcW w:type="dxa" w:w="3360"/>
          </w:tcPr>
          <w:p>
            <w:r>
              <w:t>13c</w:t>
            </w:r>
          </w:p>
        </w:tc>
        <w:tc>
          <w:tcPr>
            <w:tcW w:type="dxa" w:w="3360"/>
          </w:tcPr>
          <w:p>
            <w:r>
              <w:t>The class read the poem.</w:t>
            </w:r>
          </w:p>
        </w:tc>
        <w:tc>
          <w:tcPr>
            <w:tcW w:type="dxa" w:w="3360"/>
          </w:tcPr>
          <w:p>
            <w:r>
              <w:t>1</w:t>
            </w:r>
          </w:p>
        </w:tc>
      </w:tr>
      <w:tr>
        <w:tc>
          <w:tcPr>
            <w:tcW w:type="dxa" w:w="3360"/>
          </w:tcPr>
          <w:p>
            <w:r>
              <w:t>14</w:t>
            </w:r>
          </w:p>
        </w:tc>
        <w:tc>
          <w:tcPr>
            <w:tcW w:type="dxa" w:w="3360"/>
          </w:tcPr>
          <w:p>
            <w:r>
              <w:t>were</w:t>
            </w:r>
          </w:p>
        </w:tc>
        <w:tc>
          <w:tcPr>
            <w:tcW w:type="dxa" w:w="3360"/>
          </w:tcPr>
          <w:p>
            <w:r>
              <w:t>1</w:t>
            </w:r>
          </w:p>
        </w:tc>
      </w:tr>
      <w:tr>
        <w:tc>
          <w:tcPr>
            <w:tcW w:type="dxa" w:w="3360"/>
          </w:tcPr>
          <w:p>
            <w:r>
              <w:t>15</w:t>
            </w:r>
          </w:p>
        </w:tc>
        <w:tc>
          <w:tcPr>
            <w:tcW w:type="dxa" w:w="3360"/>
          </w:tcPr>
          <w:p>
            <w:r>
              <w:t>Past tense</w:t>
            </w:r>
          </w:p>
        </w:tc>
        <w:tc>
          <w:tcPr>
            <w:tcW w:type="dxa" w:w="3360"/>
          </w:tcPr>
          <w:p>
            <w:r>
              <w:t>1</w:t>
            </w:r>
          </w:p>
        </w:tc>
      </w:tr>
      <w:tr>
        <w:tc>
          <w:tcPr>
            <w:tcW w:type="dxa" w:w="3360"/>
          </w:tcPr>
          <w:p>
            <w:r>
              <w:t>16</w:t>
            </w:r>
          </w:p>
        </w:tc>
        <w:tc>
          <w:tcPr>
            <w:tcW w:type="dxa" w:w="3360"/>
          </w:tcPr>
          <w:p>
            <w:r>
              <w:t>Passive</w:t>
            </w:r>
          </w:p>
        </w:tc>
        <w:tc>
          <w:tcPr>
            <w:tcW w:type="dxa" w:w="3360"/>
          </w:tcPr>
          <w:p>
            <w:r>
              <w:t>1</w:t>
            </w:r>
          </w:p>
        </w:tc>
      </w:tr>
      <w:tr>
        <w:tc>
          <w:tcPr>
            <w:tcW w:type="dxa" w:w="3360"/>
          </w:tcPr>
          <w:p>
            <w:r>
              <w:t>17</w:t>
            </w:r>
          </w:p>
        </w:tc>
        <w:tc>
          <w:tcPr>
            <w:tcW w:type="dxa" w:w="3360"/>
          </w:tcPr>
          <w:p>
            <w:r>
              <w:t>She goes to school every morning.</w:t>
            </w:r>
          </w:p>
        </w:tc>
        <w:tc>
          <w:tcPr>
            <w:tcW w:type="dxa" w:w="3360"/>
          </w:tcPr>
          <w:p>
            <w:r>
              <w:t>1</w:t>
            </w:r>
          </w:p>
        </w:tc>
      </w:tr>
      <w:tr>
        <w:tc>
          <w:tcPr>
            <w:tcW w:type="dxa" w:w="3360"/>
          </w:tcPr>
          <w:p>
            <w:r>
              <w:t>18</w:t>
            </w:r>
          </w:p>
        </w:tc>
        <w:tc>
          <w:tcPr>
            <w:tcW w:type="dxa" w:w="3360"/>
          </w:tcPr>
          <w:p>
            <w:r>
              <w:t>Any grammatically correct future-tense sentence.</w:t>
            </w:r>
          </w:p>
        </w:tc>
        <w:tc>
          <w:tcPr>
            <w:tcW w:type="dxa" w:w="3360"/>
          </w:tcPr>
          <w:p>
            <w:r>
              <w:t>1</w:t>
            </w:r>
          </w:p>
        </w:tc>
      </w:tr>
    </w:tbl>
    <w:p>
      <w:pPr>
        <w:pStyle w:val="Heading1"/>
      </w:pPr>
      <w:r>
        <w:t>Section C: Oral Language – 10 Marks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Q</w:t>
            </w:r>
          </w:p>
        </w:tc>
        <w:tc>
          <w:tcPr>
            <w:tcW w:type="dxa" w:w="3360"/>
          </w:tcPr>
          <w:p>
            <w:r>
              <w:t>Expected Response</w:t>
            </w:r>
          </w:p>
        </w:tc>
        <w:tc>
          <w:tcPr>
            <w:tcW w:type="dxa" w:w="3360"/>
          </w:tcPr>
          <w:p>
            <w:r>
              <w:t>Marks</w:t>
            </w:r>
          </w:p>
        </w:tc>
      </w:tr>
      <w:tr>
        <w:tc>
          <w:tcPr>
            <w:tcW w:type="dxa" w:w="3360"/>
          </w:tcPr>
          <w:p>
            <w:r>
              <w:t>19</w:t>
            </w:r>
          </w:p>
        </w:tc>
        <w:tc>
          <w:tcPr>
            <w:tcW w:type="dxa" w:w="3360"/>
          </w:tcPr>
          <w:p>
            <w:r>
              <w:t>Any appropriate formal greeting, e.g. “Good morning, Sir/Madam.”</w:t>
            </w:r>
          </w:p>
        </w:tc>
        <w:tc>
          <w:tcPr>
            <w:tcW w:type="dxa" w:w="3360"/>
          </w:tcPr>
          <w:p>
            <w:r>
              <w:t>2</w:t>
            </w:r>
          </w:p>
        </w:tc>
      </w:tr>
      <w:tr>
        <w:tc>
          <w:tcPr>
            <w:tcW w:type="dxa" w:w="3360"/>
          </w:tcPr>
          <w:p>
            <w:r>
              <w:t>20</w:t>
            </w:r>
          </w:p>
        </w:tc>
        <w:tc>
          <w:tcPr>
            <w:tcW w:type="dxa" w:w="3360"/>
          </w:tcPr>
          <w:p>
            <w:r>
              <w:t>Any suitable informal greeting, e.g. “Hi, Kojo.”</w:t>
            </w:r>
          </w:p>
        </w:tc>
        <w:tc>
          <w:tcPr>
            <w:tcW w:type="dxa" w:w="3360"/>
          </w:tcPr>
          <w:p>
            <w:r>
              <w:t>2</w:t>
            </w:r>
          </w:p>
        </w:tc>
      </w:tr>
      <w:tr>
        <w:tc>
          <w:tcPr>
            <w:tcW w:type="dxa" w:w="3360"/>
          </w:tcPr>
          <w:p>
            <w:r>
              <w:t>21</w:t>
            </w:r>
          </w:p>
        </w:tc>
        <w:tc>
          <w:tcPr>
            <w:tcW w:type="dxa" w:w="3360"/>
          </w:tcPr>
          <w:p>
            <w:r>
              <w:t>A polite introduction including name and appropriate information, e.g. “Good morning, Sir. My name is … I am a Basic 8 learner.”</w:t>
            </w:r>
          </w:p>
        </w:tc>
        <w:tc>
          <w:tcPr>
            <w:tcW w:type="dxa" w:w="3360"/>
          </w:tcPr>
          <w:p>
            <w:r>
              <w:t>2</w:t>
            </w:r>
          </w:p>
        </w:tc>
      </w:tr>
      <w:tr>
        <w:tc>
          <w:tcPr>
            <w:tcW w:type="dxa" w:w="3360"/>
          </w:tcPr>
          <w:p>
            <w:r>
              <w:t>22</w:t>
            </w:r>
          </w:p>
        </w:tc>
        <w:tc>
          <w:tcPr>
            <w:tcW w:type="dxa" w:w="3360"/>
          </w:tcPr>
          <w:p>
            <w:r>
              <w:t>Any two: clear opening; organised points; suitable language; clear closing; appropriate delivery.</w:t>
            </w:r>
          </w:p>
        </w:tc>
        <w:tc>
          <w:tcPr>
            <w:tcW w:type="dxa" w:w="3360"/>
          </w:tcPr>
          <w:p>
            <w:r>
              <w:t>2</w:t>
            </w:r>
          </w:p>
        </w:tc>
      </w:tr>
      <w:tr>
        <w:tc>
          <w:tcPr>
            <w:tcW w:type="dxa" w:w="3360"/>
          </w:tcPr>
          <w:p>
            <w:r>
              <w:t>23</w:t>
            </w:r>
          </w:p>
        </w:tc>
        <w:tc>
          <w:tcPr>
            <w:tcW w:type="dxa" w:w="3360"/>
          </w:tcPr>
          <w:p>
            <w:r>
              <w:t>Any two: state a clear position; give reasons/evidence; listen respectfully; respond to opposing points; speak clearly.</w:t>
            </w:r>
          </w:p>
        </w:tc>
        <w:tc>
          <w:tcPr>
            <w:tcW w:type="dxa" w:w="3360"/>
          </w:tcPr>
          <w:p>
            <w:r>
              <w:t>2</w:t>
            </w:r>
          </w:p>
        </w:tc>
      </w:tr>
    </w:tbl>
    <w:p>
      <w:pPr>
        <w:pStyle w:val="Heading1"/>
      </w:pPr>
      <w:r>
        <w:t>Section D: Writing – 25 Marks</w:t>
      </w:r>
    </w:p>
    <w:p>
      <w:r>
        <w:t>Use the following guide for the essay selected by the learner:</w:t>
      </w:r>
    </w:p>
    <w:tbl>
      <w:tblPr>
        <w:tblStyle w:val="TableGrid"/>
        <w:tblW w:type="auto" w:w="0"/>
        <w:jc w:val="center"/>
        <w:tblLook w:firstColumn="1" w:firstRow="1" w:lastColumn="0" w:lastRow="0" w:noHBand="0" w:noVBand="1" w:val="04A0"/>
      </w:tblPr>
      <w:tblGrid>
        <w:gridCol w:w="5040"/>
        <w:gridCol w:w="5040"/>
      </w:tblGrid>
      <w:tr>
        <w:tc>
          <w:tcPr>
            <w:tcW w:type="dxa" w:w="5040"/>
          </w:tcPr>
          <w:p>
            <w:r>
              <w:t>Criterion</w:t>
            </w:r>
          </w:p>
        </w:tc>
        <w:tc>
          <w:tcPr>
            <w:tcW w:type="dxa" w:w="5040"/>
          </w:tcPr>
          <w:p>
            <w:r>
              <w:t>Marks</w:t>
            </w:r>
          </w:p>
        </w:tc>
      </w:tr>
      <w:tr>
        <w:tc>
          <w:tcPr>
            <w:tcW w:type="dxa" w:w="5040"/>
          </w:tcPr>
          <w:p>
            <w:r>
              <w:t>Content / relevance to topic</w:t>
            </w:r>
          </w:p>
        </w:tc>
        <w:tc>
          <w:tcPr>
            <w:tcW w:type="dxa" w:w="5040"/>
          </w:tcPr>
          <w:p>
            <w:r>
              <w:t>8</w:t>
            </w:r>
          </w:p>
        </w:tc>
      </w:tr>
      <w:tr>
        <w:tc>
          <w:tcPr>
            <w:tcW w:type="dxa" w:w="5040"/>
          </w:tcPr>
          <w:p>
            <w:r>
              <w:t>Organisation and paragraphing</w:t>
            </w:r>
          </w:p>
        </w:tc>
        <w:tc>
          <w:tcPr>
            <w:tcW w:type="dxa" w:w="5040"/>
          </w:tcPr>
          <w:p>
            <w:r>
              <w:t>5</w:t>
            </w:r>
          </w:p>
        </w:tc>
      </w:tr>
      <w:tr>
        <w:tc>
          <w:tcPr>
            <w:tcW w:type="dxa" w:w="5040"/>
          </w:tcPr>
          <w:p>
            <w:r>
              <w:t>Development of ideas / details</w:t>
            </w:r>
          </w:p>
        </w:tc>
        <w:tc>
          <w:tcPr>
            <w:tcW w:type="dxa" w:w="5040"/>
          </w:tcPr>
          <w:p>
            <w:r>
              <w:t>4</w:t>
            </w:r>
          </w:p>
        </w:tc>
      </w:tr>
      <w:tr>
        <w:tc>
          <w:tcPr>
            <w:tcW w:type="dxa" w:w="5040"/>
          </w:tcPr>
          <w:p>
            <w:r>
              <w:t>Grammar and sentence construction</w:t>
            </w:r>
          </w:p>
        </w:tc>
        <w:tc>
          <w:tcPr>
            <w:tcW w:type="dxa" w:w="5040"/>
          </w:tcPr>
          <w:p>
            <w:r>
              <w:t>3</w:t>
            </w:r>
          </w:p>
        </w:tc>
      </w:tr>
      <w:tr>
        <w:tc>
          <w:tcPr>
            <w:tcW w:type="dxa" w:w="5040"/>
          </w:tcPr>
          <w:p>
            <w:r>
              <w:t>Vocabulary / expression</w:t>
            </w:r>
          </w:p>
        </w:tc>
        <w:tc>
          <w:tcPr>
            <w:tcW w:type="dxa" w:w="5040"/>
          </w:tcPr>
          <w:p>
            <w:r>
              <w:t>2</w:t>
            </w:r>
          </w:p>
        </w:tc>
      </w:tr>
      <w:tr>
        <w:tc>
          <w:tcPr>
            <w:tcW w:type="dxa" w:w="5040"/>
          </w:tcPr>
          <w:p>
            <w:r>
              <w:t>Spelling and punctuation</w:t>
            </w:r>
          </w:p>
        </w:tc>
        <w:tc>
          <w:tcPr>
            <w:tcW w:type="dxa" w:w="5040"/>
          </w:tcPr>
          <w:p>
            <w:r>
              <w:t>2</w:t>
            </w:r>
          </w:p>
        </w:tc>
      </w:tr>
      <w:tr>
        <w:tc>
          <w:tcPr>
            <w:tcW w:type="dxa" w:w="5040"/>
          </w:tcPr>
          <w:p>
            <w:r>
              <w:t>Presentation / overall coherence</w:t>
            </w:r>
          </w:p>
        </w:tc>
        <w:tc>
          <w:tcPr>
            <w:tcW w:type="dxa" w:w="5040"/>
          </w:tcPr>
          <w:p>
            <w:r>
              <w:t>1</w:t>
            </w:r>
          </w:p>
        </w:tc>
      </w:tr>
      <w:tr>
        <w:tc>
          <w:tcPr>
            <w:tcW w:type="dxa" w:w="5040"/>
          </w:tcPr>
          <w:p>
            <w:r>
              <w:t>Total</w:t>
            </w:r>
          </w:p>
        </w:tc>
        <w:tc>
          <w:tcPr>
            <w:tcW w:type="dxa" w:w="5040"/>
          </w:tcPr>
          <w:p>
            <w:r>
              <w:t>25</w:t>
            </w:r>
          </w:p>
        </w:tc>
      </w:tr>
    </w:tbl>
    <w:p>
      <w:r>
        <w:t>The exact wording and organisation may vary. Reward clear, relevant and well-developed writing. Do not require learners to reproduce a model essay.</w:t>
      </w:r>
    </w:p>
    <w:p>
      <w:pPr>
        <w:pStyle w:val="Heading1"/>
      </w:pPr>
      <w:r>
        <w:t>Section E: Literature – 20 Marks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Q</w:t>
            </w:r>
          </w:p>
        </w:tc>
        <w:tc>
          <w:tcPr>
            <w:tcW w:type="dxa" w:w="3360"/>
          </w:tcPr>
          <w:p>
            <w:r>
              <w:t>Expected Answer</w:t>
            </w:r>
          </w:p>
        </w:tc>
        <w:tc>
          <w:tcPr>
            <w:tcW w:type="dxa" w:w="3360"/>
          </w:tcPr>
          <w:p>
            <w:r>
              <w:t>Marks</w:t>
            </w:r>
          </w:p>
        </w:tc>
      </w:tr>
      <w:tr>
        <w:tc>
          <w:tcPr>
            <w:tcW w:type="dxa" w:w="3360"/>
          </w:tcPr>
          <w:p>
            <w:r>
              <w:t>27</w:t>
            </w:r>
          </w:p>
        </w:tc>
        <w:tc>
          <w:tcPr>
            <w:tcW w:type="dxa" w:w="3360"/>
          </w:tcPr>
          <w:p>
            <w:r>
              <w:t>A character is a person or figure who takes part in the action of a literary work.</w:t>
            </w:r>
          </w:p>
        </w:tc>
        <w:tc>
          <w:tcPr>
            <w:tcW w:type="dxa" w:w="3360"/>
          </w:tcPr>
          <w:p>
            <w:r>
              <w:t>2</w:t>
            </w:r>
          </w:p>
        </w:tc>
      </w:tr>
      <w:tr>
        <w:tc>
          <w:tcPr>
            <w:tcW w:type="dxa" w:w="3360"/>
          </w:tcPr>
          <w:p>
            <w:r>
              <w:t>28</w:t>
            </w:r>
          </w:p>
        </w:tc>
        <w:tc>
          <w:tcPr>
            <w:tcW w:type="dxa" w:w="3360"/>
          </w:tcPr>
          <w:p>
            <w:r>
              <w:t>Any two: through dialogue; actions; reactions; stage directions; what other characters say about the character.</w:t>
            </w:r>
          </w:p>
        </w:tc>
        <w:tc>
          <w:tcPr>
            <w:tcW w:type="dxa" w:w="3360"/>
          </w:tcPr>
          <w:p>
            <w:r>
              <w:t>2</w:t>
            </w:r>
          </w:p>
        </w:tc>
      </w:tr>
      <w:tr>
        <w:tc>
          <w:tcPr>
            <w:tcW w:type="dxa" w:w="3360"/>
          </w:tcPr>
          <w:p>
            <w:r>
              <w:t>29</w:t>
            </w:r>
          </w:p>
        </w:tc>
        <w:tc>
          <w:tcPr>
            <w:tcW w:type="dxa" w:w="3360"/>
          </w:tcPr>
          <w:p>
            <w:r>
              <w:t>A central idea or message explored in a literary work.</w:t>
            </w:r>
          </w:p>
        </w:tc>
        <w:tc>
          <w:tcPr>
            <w:tcW w:type="dxa" w:w="3360"/>
          </w:tcPr>
          <w:p>
            <w:r>
              <w:t>2</w:t>
            </w:r>
          </w:p>
        </w:tc>
      </w:tr>
      <w:tr>
        <w:tc>
          <w:tcPr>
            <w:tcW w:type="dxa" w:w="3360"/>
          </w:tcPr>
          <w:p>
            <w:r>
              <w:t>30</w:t>
            </w:r>
          </w:p>
        </w:tc>
        <w:tc>
          <w:tcPr>
            <w:tcW w:type="dxa" w:w="3360"/>
          </w:tcPr>
          <w:p>
            <w:r>
              <w:t>A form of literature written mainly to be performed by actors before an audience.</w:t>
            </w:r>
          </w:p>
        </w:tc>
        <w:tc>
          <w:tcPr>
            <w:tcW w:type="dxa" w:w="3360"/>
          </w:tcPr>
          <w:p>
            <w:r>
              <w:t>2</w:t>
            </w:r>
          </w:p>
        </w:tc>
      </w:tr>
      <w:tr>
        <w:tc>
          <w:tcPr>
            <w:tcW w:type="dxa" w:w="3360"/>
          </w:tcPr>
          <w:p>
            <w:r>
              <w:t>31</w:t>
            </w:r>
          </w:p>
        </w:tc>
        <w:tc>
          <w:tcPr>
            <w:tcW w:type="dxa" w:w="3360"/>
          </w:tcPr>
          <w:p>
            <w:r>
              <w:t>Any two: characters; dialogue; stage directions; scenes; acts.</w:t>
            </w:r>
          </w:p>
        </w:tc>
        <w:tc>
          <w:tcPr>
            <w:tcW w:type="dxa" w:w="3360"/>
          </w:tcPr>
          <w:p>
            <w:r>
              <w:t>2</w:t>
            </w:r>
          </w:p>
        </w:tc>
      </w:tr>
      <w:tr>
        <w:tc>
          <w:tcPr>
            <w:tcW w:type="dxa" w:w="3360"/>
          </w:tcPr>
          <w:p>
            <w:r>
              <w:t>32</w:t>
            </w:r>
          </w:p>
        </w:tc>
        <w:tc>
          <w:tcPr>
            <w:tcW w:type="dxa" w:w="3360"/>
          </w:tcPr>
          <w:p>
            <w:r>
              <w:t>The sequence of connected events in a literary work.</w:t>
            </w:r>
          </w:p>
        </w:tc>
        <w:tc>
          <w:tcPr>
            <w:tcW w:type="dxa" w:w="3360"/>
          </w:tcPr>
          <w:p>
            <w:r>
              <w:t>2</w:t>
            </w:r>
          </w:p>
        </w:tc>
      </w:tr>
      <w:tr>
        <w:tc>
          <w:tcPr>
            <w:tcW w:type="dxa" w:w="3360"/>
          </w:tcPr>
          <w:p>
            <w:r>
              <w:t>33</w:t>
            </w:r>
          </w:p>
        </w:tc>
        <w:tc>
          <w:tcPr>
            <w:tcW w:type="dxa" w:w="3360"/>
          </w:tcPr>
          <w:p>
            <w:r>
              <w:t>A struggle or problem that creates tension in a literary work.</w:t>
            </w:r>
          </w:p>
        </w:tc>
        <w:tc>
          <w:tcPr>
            <w:tcW w:type="dxa" w:w="3360"/>
          </w:tcPr>
          <w:p>
            <w:r>
              <w:t>2</w:t>
            </w:r>
          </w:p>
        </w:tc>
      </w:tr>
      <w:tr>
        <w:tc>
          <w:tcPr>
            <w:tcW w:type="dxa" w:w="3360"/>
          </w:tcPr>
          <w:p>
            <w:r>
              <w:t>34</w:t>
            </w:r>
          </w:p>
        </w:tc>
        <w:tc>
          <w:tcPr>
            <w:tcW w:type="dxa" w:w="3360"/>
          </w:tcPr>
          <w:p>
            <w:r>
              <w:t>A comparison between different things using 'like' or 'as', plus a suitable example.</w:t>
            </w:r>
          </w:p>
        </w:tc>
        <w:tc>
          <w:tcPr>
            <w:tcW w:type="dxa" w:w="3360"/>
          </w:tcPr>
          <w:p>
            <w:r>
              <w:t>2</w:t>
            </w:r>
          </w:p>
        </w:tc>
      </w:tr>
      <w:tr>
        <w:tc>
          <w:tcPr>
            <w:tcW w:type="dxa" w:w="3360"/>
          </w:tcPr>
          <w:p>
            <w:r>
              <w:t>35a</w:t>
            </w:r>
          </w:p>
        </w:tc>
        <w:tc>
          <w:tcPr>
            <w:tcW w:type="dxa" w:w="3360"/>
          </w:tcPr>
          <w:p>
            <w:r>
              <w:t>Metaphor.</w:t>
            </w:r>
          </w:p>
        </w:tc>
        <w:tc>
          <w:tcPr>
            <w:tcW w:type="dxa" w:w="3360"/>
          </w:tcPr>
          <w:p>
            <w:r>
              <w:t>1</w:t>
            </w:r>
          </w:p>
        </w:tc>
      </w:tr>
      <w:tr>
        <w:tc>
          <w:tcPr>
            <w:tcW w:type="dxa" w:w="3360"/>
          </w:tcPr>
          <w:p>
            <w:r>
              <w:t>35b</w:t>
            </w:r>
          </w:p>
        </w:tc>
        <w:tc>
          <w:tcPr>
            <w:tcW w:type="dxa" w:w="3360"/>
          </w:tcPr>
          <w:p>
            <w:r>
              <w:t>Personification.</w:t>
            </w:r>
          </w:p>
        </w:tc>
        <w:tc>
          <w:tcPr>
            <w:tcW w:type="dxa" w:w="3360"/>
          </w:tcPr>
          <w:p>
            <w:r>
              <w:t>1</w:t>
            </w:r>
          </w:p>
        </w:tc>
      </w:tr>
    </w:tbl>
    <w:p>
      <w:pPr>
        <w:pStyle w:val="Heading1"/>
      </w:pPr>
      <w:r>
        <w:t>Teacher's Marking Notes</w:t>
      </w:r>
    </w:p>
    <w:p>
      <w:pPr>
        <w:pStyle w:val="ListBullet"/>
      </w:pPr>
      <w:r>
        <w:t>Accept equivalent correct answers where the learner demonstrates the required understanding.</w:t>
      </w:r>
    </w:p>
    <w:p>
      <w:pPr>
        <w:pStyle w:val="ListBullet"/>
      </w:pPr>
      <w:r>
        <w:t>For literature questions, reward answers supported by the texts studied in class where a text-specific response is required.</w:t>
      </w:r>
    </w:p>
    <w:p>
      <w:pPr>
        <w:pStyle w:val="ListBullet"/>
      </w:pPr>
      <w:r>
        <w:t>For the essay, assess the learner's own writing rather than expecting memorised wording.</w:t>
      </w:r>
    </w:p>
    <w:p>
      <w:pPr>
        <w:pStyle w:val="ListBullet"/>
      </w:pPr>
      <w:r>
        <w:t>Record marks carefully and total each section before calculating the overall score.</w:t>
      </w:r>
    </w:p>
    <w:p/>
    <w:p>
      <w:r>
        <w:t>This examination is designed from the Basic 8 English Language Term 1 scheme and covers the material taught in Weeks 1–13, with Week 14 used for revision.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English Language – Term 1 – Week 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