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GHANA EDUCATION SERVICE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COMMON CORE PROGRAMME (CCP)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SCHEME OF LEARNING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Teacher’s Name: </w:t>
      </w:r>
      <w:r>
        <w:rPr>
          <w:rFonts w:ascii="Arial" w:cs="Arial" w:eastAsia="Arial" w:hAnsi="Arial"/>
          <w:sz w:val="19"/>
          <w:szCs w:val="19"/>
        </w:rPr>
        <w:t xml:space="preserve">_______________________________________________</w:t>
      </w:r>
    </w:p>
    <w:p>
      <w:p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School: </w:t>
      </w:r>
      <w:r>
        <w:rPr>
          <w:rFonts w:ascii="Arial" w:cs="Arial" w:eastAsia="Arial" w:hAnsi="Arial"/>
          <w:sz w:val="19"/>
          <w:szCs w:val="19"/>
        </w:rPr>
        <w:t xml:space="preserve">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Subject: </w:t>
      </w:r>
      <w:r>
        <w:rPr>
          <w:rFonts w:ascii="Arial" w:cs="Arial" w:eastAsia="Arial" w:hAnsi="Arial"/>
          <w:sz w:val="19"/>
          <w:szCs w:val="19"/>
        </w:rPr>
        <w:t xml:space="preserve">Mathematics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          Class: </w:t>
      </w:r>
      <w:r>
        <w:rPr>
          <w:rFonts w:ascii="Arial" w:cs="Arial" w:eastAsia="Arial" w:hAnsi="Arial"/>
          <w:sz w:val="19"/>
          <w:szCs w:val="19"/>
        </w:rPr>
        <w:t xml:space="preserve">Basic 9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Term: </w:t>
      </w:r>
      <w:r>
        <w:rPr>
          <w:rFonts w:ascii="Arial" w:cs="Arial" w:eastAsia="Arial" w:hAnsi="Arial"/>
          <w:sz w:val="19"/>
          <w:szCs w:val="19"/>
        </w:rPr>
        <w:t xml:space="preserve">One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          Academic Year: </w:t>
      </w:r>
      <w:r>
        <w:rPr>
          <w:rFonts w:ascii="Arial" w:cs="Arial" w:eastAsia="Arial" w:hAnsi="Arial"/>
          <w:sz w:val="19"/>
          <w:szCs w:val="19"/>
        </w:rPr>
        <w:t xml:space="preserve">2026/2027</w:t>
      </w:r>
    </w:p>
    <w:p>
      <w:pPr>
        <w:spacing w:after="1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Number of Weeks: </w:t>
      </w:r>
      <w:r>
        <w:rPr>
          <w:rFonts w:ascii="Arial" w:cs="Arial" w:eastAsia="Arial" w:hAnsi="Arial"/>
          <w:sz w:val="19"/>
          <w:szCs w:val="19"/>
        </w:rPr>
        <w:t xml:space="preserve">15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100"/>
        <w:gridCol w:w="2700"/>
        <w:gridCol w:w="2900"/>
        <w:gridCol w:w="2116"/>
      </w:tblGrid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Week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Strand / Sub-Strand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Content Standard / Indicator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Teaching &amp; Learning Activities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Resources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Number – Real Number System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B9.1.1.1 Real numbers, standard form, significant figures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Review real numbers and standard form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Calculators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Number – Real Number System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B9.1.1.1 Real numbers, standard form, significant figures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Operations with real numbers and significant figures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Calculators, worksheets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Number – Ratios, Rates &amp; Proportion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B9.1.4.1 Rates, ratios and proportion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Solve problems involving rates and ratios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Word problems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Number – Ratios, Rates &amp; Proportion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B9.1.4.1 Rates, ratios and proportion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Solve more complex proportion problems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Word problems, charts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Algebra – Algebraic Expressions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B9.2.2.1 Factorisation and expansion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Expand products of algebraic expressions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Worksheets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Algebra – Algebraic Expressions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B9.2.2.1 Factorisation and expansion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Factorise quadratic expressions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Worksheets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Algebra – Equations &amp; Inequalities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B9.2.3.1 Linear equations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Solve linear equations in one variable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Worksheets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Algebra – Equations &amp; Inequalities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B9.2.3.1 Simultaneous equations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Solve simple simultaneous linear equations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Graph paper, worksheets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9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Geometry – Shape &amp; Space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B9.3.1.1 Properties of plane shapes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Angles in polygons and properties of triangles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Geometrical instruments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Geometry – Shape &amp; Space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B9.3.1.1 Properties of plane shapes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Properties of quadrilaterals and other polygons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Geometrical instruments, charts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Measurement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B9.3.2.1 Area of plane shapes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Calculate area of triangles, rectangles, parallelograms and trapeziums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Formula charts, models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Measurement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B9.3.2.1 Volume of simple solids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Calculate volume of cubes, cuboids and cylinders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Formula charts, models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Measurement / Geometry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B9.3.2 / B9.3.1 Application of area and volume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Solve real-life problems involving area and volume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Worksheets, models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Revision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All topics covered in the term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Comprehensive revision of all topics; BECE-style practice questions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Past BECE questions, exercise books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End of Term Examination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All topics covered in the term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End of Term Examination and marking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Examination papers, answer sheets</w:t>
            </w:r>
          </w:p>
        </w:tc>
      </w:tr>
    </w:tbl>
    <w:p>
      <w:pPr>
        <w:spacing w:before="18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Note: This Scheme of Learning is aligned with the NaCCA Common Core Programme (CCP) Curriculum. Teachers may adapt activities to suit their learners and available resources.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3"/>
        <w:szCs w:val="13"/>
      </w:rPr>
      <w:t xml:space="preserve">Page </w:t>
    </w:r>
    <w:r>
      <w:rPr>
        <w:rFonts w:ascii="Arial" w:cs="Arial" w:eastAsia="Arial" w:hAnsi="Arial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3"/>
        <w:szCs w:val="13"/>
      </w:rPr>
      <w:t xml:space="preserve">Mathematics | Basic 9 | Term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2026-09-26T04:43:02.634Z</dcterms:created>
  <dcterms:modified xsi:type="dcterms:W3CDTF">2026-09-26T04:43:02.634Z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