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52" w:lineRule="auto"/>
        <w:jc w:val="center"/>
      </w:pPr>
      <w:r>
        <w:rPr>
          <w:b/>
          <w:sz w:val="36"/>
        </w:rPr>
        <w:t>BASIC 7 SOCIAL STUDIES</w:t>
      </w:r>
    </w:p>
    <w:p>
      <w:pPr>
        <w:spacing w:after="80" w:line="252" w:lineRule="auto"/>
        <w:jc w:val="center"/>
      </w:pPr>
      <w:r>
        <w:rPr>
          <w:b/>
          <w:sz w:val="30"/>
        </w:rPr>
        <w:t>FIRST TERM • WEEK 13</w:t>
      </w:r>
    </w:p>
    <w:p>
      <w:pPr>
        <w:spacing w:after="80" w:line="252" w:lineRule="auto"/>
        <w:jc w:val="center"/>
      </w:pPr>
      <w:r>
        <w:rPr>
          <w:b/>
          <w:sz w:val="26"/>
        </w:rPr>
        <w:t>LESSON PLANS AND LESSON NOTES</w:t>
      </w:r>
    </w:p>
    <w:p>
      <w:pPr>
        <w:pStyle w:val="Heading1"/>
        <w:spacing w:after="80" w:line="252" w:lineRule="auto"/>
      </w:pPr>
      <w:r>
        <w:t>PART I: WEEKLY OVERVIEW</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E8E8E8"/>
          </w:tcPr>
          <w:p>
            <w:r/>
            <w:r>
              <w:rPr>
                <w:rFonts w:ascii="Aptos" w:hAnsi="Aptos"/>
                <w:b/>
                <w:sz w:val="18"/>
              </w:rPr>
              <w:t>Subject</w:t>
            </w:r>
          </w:p>
        </w:tc>
        <w:tc>
          <w:tcPr>
            <w:tcW w:type="dxa" w:w="5112"/>
          </w:tcPr>
          <w:p>
            <w:r/>
            <w:r>
              <w:rPr>
                <w:rFonts w:ascii="Aptos" w:hAnsi="Aptos"/>
                <w:b w:val="0"/>
                <w:sz w:val="18"/>
              </w:rPr>
              <w:t>Social Studies</w:t>
            </w:r>
          </w:p>
        </w:tc>
      </w:tr>
      <w:tr>
        <w:trPr>
          <w:cantSplit/>
        </w:trPr>
        <w:tc>
          <w:tcPr>
            <w:tcW w:type="dxa" w:w="5112"/>
            <w:shd w:fill="E8E8E8"/>
          </w:tcPr>
          <w:p>
            <w:r/>
            <w:r>
              <w:rPr>
                <w:rFonts w:ascii="Aptos" w:hAnsi="Aptos"/>
                <w:b/>
                <w:sz w:val="18"/>
              </w:rPr>
              <w:t>Class</w:t>
            </w:r>
          </w:p>
        </w:tc>
        <w:tc>
          <w:tcPr>
            <w:tcW w:type="dxa" w:w="5112"/>
          </w:tcPr>
          <w:p>
            <w:r/>
            <w:r>
              <w:rPr>
                <w:rFonts w:ascii="Aptos" w:hAnsi="Aptos"/>
                <w:b w:val="0"/>
                <w:sz w:val="18"/>
              </w:rPr>
              <w:t>Basic 7</w:t>
            </w:r>
          </w:p>
        </w:tc>
      </w:tr>
      <w:tr>
        <w:trPr>
          <w:cantSplit/>
        </w:trPr>
        <w:tc>
          <w:tcPr>
            <w:tcW w:type="dxa" w:w="5112"/>
            <w:shd w:fill="E8E8E8"/>
          </w:tcPr>
          <w:p>
            <w:r/>
            <w:r>
              <w:rPr>
                <w:rFonts w:ascii="Aptos" w:hAnsi="Aptos"/>
                <w:b/>
                <w:sz w:val="18"/>
              </w:rPr>
              <w:t>Term</w:t>
            </w:r>
          </w:p>
        </w:tc>
        <w:tc>
          <w:tcPr>
            <w:tcW w:type="dxa" w:w="5112"/>
          </w:tcPr>
          <w:p>
            <w:r/>
            <w:r>
              <w:rPr>
                <w:rFonts w:ascii="Aptos" w:hAnsi="Aptos"/>
                <w:b w:val="0"/>
                <w:sz w:val="18"/>
              </w:rPr>
              <w:t>One</w:t>
            </w:r>
          </w:p>
        </w:tc>
      </w:tr>
      <w:tr>
        <w:trPr>
          <w:cantSplit/>
        </w:trPr>
        <w:tc>
          <w:tcPr>
            <w:tcW w:type="dxa" w:w="5112"/>
            <w:shd w:fill="E8E8E8"/>
          </w:tcPr>
          <w:p>
            <w:r/>
            <w:r>
              <w:rPr>
                <w:rFonts w:ascii="Aptos" w:hAnsi="Aptos"/>
                <w:b/>
                <w:sz w:val="18"/>
              </w:rPr>
              <w:t>Week</w:t>
            </w:r>
          </w:p>
        </w:tc>
        <w:tc>
          <w:tcPr>
            <w:tcW w:type="dxa" w:w="5112"/>
          </w:tcPr>
          <w:p>
            <w:r/>
            <w:r>
              <w:rPr>
                <w:rFonts w:ascii="Aptos" w:hAnsi="Aptos"/>
                <w:b w:val="0"/>
                <w:sz w:val="18"/>
              </w:rPr>
              <w:t>13</w:t>
            </w:r>
          </w:p>
        </w:tc>
      </w:tr>
      <w:tr>
        <w:trPr>
          <w:cantSplit/>
        </w:trPr>
        <w:tc>
          <w:tcPr>
            <w:tcW w:type="dxa" w:w="5112"/>
            <w:shd w:fill="E8E8E8"/>
          </w:tcPr>
          <w:p>
            <w:r/>
            <w:r>
              <w:rPr>
                <w:rFonts w:ascii="Aptos" w:hAnsi="Aptos"/>
                <w:b/>
                <w:sz w:val="18"/>
              </w:rPr>
              <w:t>Strand / Sub-Strand</w:t>
            </w:r>
          </w:p>
        </w:tc>
        <w:tc>
          <w:tcPr>
            <w:tcW w:type="dxa" w:w="5112"/>
          </w:tcPr>
          <w:p>
            <w:r/>
            <w:r>
              <w:rPr>
                <w:rFonts w:ascii="Aptos" w:hAnsi="Aptos"/>
                <w:b w:val="0"/>
                <w:sz w:val="18"/>
              </w:rPr>
              <w:t>Law and Order / Sense of Purpose</w:t>
            </w:r>
          </w:p>
        </w:tc>
      </w:tr>
      <w:tr>
        <w:trPr>
          <w:cantSplit/>
        </w:trPr>
        <w:tc>
          <w:tcPr>
            <w:tcW w:type="dxa" w:w="5112"/>
            <w:shd w:fill="E8E8E8"/>
          </w:tcPr>
          <w:p>
            <w:r/>
            <w:r>
              <w:rPr>
                <w:rFonts w:ascii="Aptos" w:hAnsi="Aptos"/>
                <w:b/>
                <w:sz w:val="18"/>
              </w:rPr>
              <w:t>Content Standard / Indicator</w:t>
            </w:r>
          </w:p>
        </w:tc>
        <w:tc>
          <w:tcPr>
            <w:tcW w:type="dxa" w:w="5112"/>
          </w:tcPr>
          <w:p>
            <w:r/>
            <w:r>
              <w:rPr>
                <w:rFonts w:ascii="Aptos" w:hAnsi="Aptos"/>
                <w:b w:val="0"/>
                <w:sz w:val="18"/>
              </w:rPr>
              <w:t>Review of citizenship and self-identity</w:t>
            </w:r>
          </w:p>
        </w:tc>
      </w:tr>
      <w:tr>
        <w:trPr>
          <w:cantSplit/>
        </w:trPr>
        <w:tc>
          <w:tcPr>
            <w:tcW w:type="dxa" w:w="5112"/>
            <w:shd w:fill="E8E8E8"/>
          </w:tcPr>
          <w:p>
            <w:r/>
            <w:r>
              <w:rPr>
                <w:rFonts w:ascii="Aptos" w:hAnsi="Aptos"/>
                <w:b/>
                <w:sz w:val="18"/>
              </w:rPr>
              <w:t>Scheme Teaching &amp; Learning Activity</w:t>
            </w:r>
          </w:p>
        </w:tc>
        <w:tc>
          <w:tcPr>
            <w:tcW w:type="dxa" w:w="5112"/>
          </w:tcPr>
          <w:p>
            <w:r/>
            <w:r>
              <w:rPr>
                <w:rFonts w:ascii="Aptos" w:hAnsi="Aptos"/>
                <w:b w:val="0"/>
                <w:sz w:val="18"/>
              </w:rPr>
              <w:t>Review rights, responsibilities and self-identity with role play</w:t>
            </w:r>
          </w:p>
        </w:tc>
      </w:tr>
      <w:tr>
        <w:trPr>
          <w:cantSplit/>
        </w:trPr>
        <w:tc>
          <w:tcPr>
            <w:tcW w:type="dxa" w:w="5112"/>
            <w:shd w:fill="E8E8E8"/>
          </w:tcPr>
          <w:p>
            <w:r/>
            <w:r>
              <w:rPr>
                <w:rFonts w:ascii="Aptos" w:hAnsi="Aptos"/>
                <w:b/>
                <w:sz w:val="18"/>
              </w:rPr>
              <w:t>Resources</w:t>
            </w:r>
          </w:p>
        </w:tc>
        <w:tc>
          <w:tcPr>
            <w:tcW w:type="dxa" w:w="5112"/>
          </w:tcPr>
          <w:p>
            <w:r/>
            <w:r>
              <w:rPr>
                <w:rFonts w:ascii="Aptos" w:hAnsi="Aptos"/>
                <w:b w:val="0"/>
                <w:sz w:val="18"/>
              </w:rPr>
              <w:t>Charts, role play cards</w:t>
            </w:r>
          </w:p>
        </w:tc>
      </w:tr>
      <w:tr>
        <w:trPr>
          <w:cantSplit/>
        </w:trPr>
        <w:tc>
          <w:tcPr>
            <w:tcW w:type="dxa" w:w="5112"/>
            <w:shd w:fill="E8E8E8"/>
          </w:tcPr>
          <w:p>
            <w:r/>
            <w:r>
              <w:rPr>
                <w:rFonts w:ascii="Aptos" w:hAnsi="Aptos"/>
                <w:b/>
                <w:sz w:val="18"/>
              </w:rPr>
              <w:t>Number of Lessons</w:t>
            </w:r>
          </w:p>
        </w:tc>
        <w:tc>
          <w:tcPr>
            <w:tcW w:type="dxa" w:w="5112"/>
          </w:tcPr>
          <w:p>
            <w:r/>
            <w:r>
              <w:rPr>
                <w:rFonts w:ascii="Aptos" w:hAnsi="Aptos"/>
                <w:b w:val="0"/>
                <w:sz w:val="18"/>
              </w:rPr>
              <w:t>2</w:t>
            </w:r>
          </w:p>
        </w:tc>
      </w:tr>
      <w:tr>
        <w:trPr>
          <w:cantSplit/>
        </w:trPr>
        <w:tc>
          <w:tcPr>
            <w:tcW w:type="dxa" w:w="5112"/>
            <w:shd w:fill="E8E8E8"/>
          </w:tcPr>
          <w:p>
            <w:r/>
            <w:r>
              <w:rPr>
                <w:rFonts w:ascii="Aptos" w:hAnsi="Aptos"/>
                <w:b/>
                <w:sz w:val="18"/>
              </w:rPr>
              <w:t>Performance Indicator</w:t>
            </w:r>
          </w:p>
        </w:tc>
        <w:tc>
          <w:tcPr>
            <w:tcW w:type="dxa" w:w="5112"/>
          </w:tcPr>
          <w:p>
            <w:r/>
            <w:r>
              <w:rPr>
                <w:rFonts w:ascii="Aptos" w:hAnsi="Aptos"/>
                <w:b w:val="0"/>
                <w:sz w:val="18"/>
              </w:rPr>
              <w:t>Not specified in the supplied Scheme of Learning.</w:t>
            </w:r>
          </w:p>
        </w:tc>
      </w:tr>
    </w:tbl>
    <w:p>
      <w:pPr>
        <w:spacing w:after="80" w:line="252" w:lineRule="auto"/>
      </w:pPr>
      <w:r>
        <w:t>Weekly focus: Week 13 is a review week within the supplied scheme. Learners consolidate previously taught work on citizenship and self-identity, with emphasis on rights, responsibilities, personal strengths and weaknesses, values, personal goals and self-esteem. No new topic is introduced.</w:t>
      </w:r>
    </w:p>
    <w:p>
      <w:pPr>
        <w:pStyle w:val="Heading2"/>
        <w:spacing w:after="80" w:line="252" w:lineRule="auto"/>
      </w:pPr>
      <w:r>
        <w:t>Lesson Sequence</w:t>
      </w:r>
    </w:p>
    <w:tbl>
      <w:tblPr>
        <w:tblStyle w:val="TableGrid"/>
        <w:tblW w:type="auto" w:w="0"/>
        <w:tblLook w:firstColumn="1" w:firstRow="1" w:lastColumn="0" w:lastRow="0" w:noHBand="0" w:noVBand="1" w:val="04A0"/>
      </w:tblPr>
      <w:tblGrid>
        <w:gridCol w:w="3408"/>
        <w:gridCol w:w="3408"/>
        <w:gridCol w:w="3408"/>
      </w:tblGrid>
      <w:tr>
        <w:trPr>
          <w:cantSplit/>
        </w:trPr>
        <w:tc>
          <w:tcPr>
            <w:tcW w:type="dxa" w:w="3408"/>
            <w:shd w:fill="D9E2F3"/>
          </w:tcPr>
          <w:p>
            <w:r/>
            <w:r>
              <w:rPr>
                <w:rFonts w:ascii="Aptos" w:hAnsi="Aptos"/>
                <w:b/>
                <w:sz w:val="18"/>
              </w:rPr>
              <w:t>Lesson</w:t>
            </w:r>
          </w:p>
        </w:tc>
        <w:tc>
          <w:tcPr>
            <w:tcW w:type="dxa" w:w="3408"/>
            <w:shd w:fill="D9E2F3"/>
          </w:tcPr>
          <w:p>
            <w:r/>
            <w:r>
              <w:rPr>
                <w:rFonts w:ascii="Aptos" w:hAnsi="Aptos"/>
                <w:b/>
                <w:sz w:val="18"/>
              </w:rPr>
              <w:t>Topic</w:t>
            </w:r>
          </w:p>
        </w:tc>
        <w:tc>
          <w:tcPr>
            <w:tcW w:type="dxa" w:w="3408"/>
            <w:shd w:fill="D9E2F3"/>
          </w:tcPr>
          <w:p>
            <w:r/>
            <w:r>
              <w:rPr>
                <w:rFonts w:ascii="Aptos" w:hAnsi="Aptos"/>
                <w:b/>
                <w:sz w:val="18"/>
              </w:rPr>
              <w:t>Main Focus</w:t>
            </w:r>
          </w:p>
        </w:tc>
      </w:tr>
      <w:tr>
        <w:trPr>
          <w:cantSplit/>
        </w:trPr>
        <w:tc>
          <w:tcPr>
            <w:tcW w:type="dxa" w:w="3408"/>
          </w:tcPr>
          <w:p>
            <w:r/>
            <w:r>
              <w:rPr>
                <w:rFonts w:ascii="Aptos" w:hAnsi="Aptos"/>
                <w:b w:val="0"/>
                <w:sz w:val="18"/>
              </w:rPr>
              <w:t>1</w:t>
            </w:r>
          </w:p>
        </w:tc>
        <w:tc>
          <w:tcPr>
            <w:tcW w:type="dxa" w:w="3408"/>
          </w:tcPr>
          <w:p>
            <w:r/>
            <w:r>
              <w:rPr>
                <w:rFonts w:ascii="Aptos" w:hAnsi="Aptos"/>
                <w:b w:val="0"/>
                <w:sz w:val="18"/>
              </w:rPr>
              <w:t>Review of Citizenship</w:t>
            </w:r>
          </w:p>
        </w:tc>
        <w:tc>
          <w:tcPr>
            <w:tcW w:type="dxa" w:w="3408"/>
          </w:tcPr>
          <w:p>
            <w:r/>
            <w:r>
              <w:rPr>
                <w:rFonts w:ascii="Aptos" w:hAnsi="Aptos"/>
                <w:b w:val="0"/>
                <w:sz w:val="18"/>
              </w:rPr>
              <w:t>Review rights and responsibilities of a citizen through discussion and role play</w:t>
            </w:r>
          </w:p>
        </w:tc>
      </w:tr>
      <w:tr>
        <w:trPr>
          <w:cantSplit/>
        </w:trPr>
        <w:tc>
          <w:tcPr>
            <w:tcW w:type="dxa" w:w="3408"/>
          </w:tcPr>
          <w:p>
            <w:r/>
            <w:r>
              <w:rPr>
                <w:rFonts w:ascii="Aptos" w:hAnsi="Aptos"/>
                <w:b w:val="0"/>
                <w:sz w:val="18"/>
              </w:rPr>
              <w:t>2</w:t>
            </w:r>
          </w:p>
        </w:tc>
        <w:tc>
          <w:tcPr>
            <w:tcW w:type="dxa" w:w="3408"/>
          </w:tcPr>
          <w:p>
            <w:r/>
            <w:r>
              <w:rPr>
                <w:rFonts w:ascii="Aptos" w:hAnsi="Aptos"/>
                <w:b w:val="0"/>
                <w:sz w:val="18"/>
              </w:rPr>
              <w:t>Review of Self-Identity</w:t>
            </w:r>
          </w:p>
        </w:tc>
        <w:tc>
          <w:tcPr>
            <w:tcW w:type="dxa" w:w="3408"/>
          </w:tcPr>
          <w:p>
            <w:r/>
            <w:r>
              <w:rPr>
                <w:rFonts w:ascii="Aptos" w:hAnsi="Aptos"/>
                <w:b w:val="0"/>
                <w:sz w:val="18"/>
              </w:rPr>
              <w:t>Review strengths, weaknesses, values, goals and self-esteem through role play and short exercises</w:t>
            </w:r>
          </w:p>
        </w:tc>
      </w:tr>
    </w:tbl>
    <w:p>
      <w:pPr>
        <w:spacing w:after="80" w:line="252" w:lineRule="auto"/>
      </w:pPr>
      <w:r>
        <w:br w:type="page"/>
      </w:r>
    </w:p>
    <w:p>
      <w:pPr>
        <w:pStyle w:val="Heading1"/>
        <w:spacing w:after="80" w:line="252" w:lineRule="auto"/>
      </w:pPr>
      <w:r>
        <w:t>PART II: LESSON PLANS</w:t>
      </w:r>
    </w:p>
    <w:p>
      <w:pPr>
        <w:pStyle w:val="Heading2"/>
        <w:spacing w:after="80" w:line="252" w:lineRule="auto"/>
      </w:pPr>
      <w:r>
        <w:t>LESSON 1: Review of Citizenship</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E8E8E8"/>
          </w:tcPr>
          <w:p>
            <w:r/>
            <w:r>
              <w:rPr>
                <w:rFonts w:ascii="Aptos" w:hAnsi="Aptos"/>
                <w:b/>
                <w:sz w:val="18"/>
              </w:rPr>
              <w:t>Subject</w:t>
            </w:r>
          </w:p>
        </w:tc>
        <w:tc>
          <w:tcPr>
            <w:tcW w:type="dxa" w:w="5112"/>
          </w:tcPr>
          <w:p>
            <w:r/>
            <w:r>
              <w:rPr>
                <w:rFonts w:ascii="Aptos" w:hAnsi="Aptos"/>
                <w:b w:val="0"/>
                <w:sz w:val="18"/>
              </w:rPr>
              <w:t>Social Studies</w:t>
            </w:r>
          </w:p>
        </w:tc>
      </w:tr>
      <w:tr>
        <w:trPr>
          <w:cantSplit/>
        </w:trPr>
        <w:tc>
          <w:tcPr>
            <w:tcW w:type="dxa" w:w="5112"/>
            <w:shd w:fill="E8E8E8"/>
          </w:tcPr>
          <w:p>
            <w:r/>
            <w:r>
              <w:rPr>
                <w:rFonts w:ascii="Aptos" w:hAnsi="Aptos"/>
                <w:b/>
                <w:sz w:val="18"/>
              </w:rPr>
              <w:t>Class</w:t>
            </w:r>
          </w:p>
        </w:tc>
        <w:tc>
          <w:tcPr>
            <w:tcW w:type="dxa" w:w="5112"/>
          </w:tcPr>
          <w:p>
            <w:r/>
            <w:r>
              <w:rPr>
                <w:rFonts w:ascii="Aptos" w:hAnsi="Aptos"/>
                <w:b w:val="0"/>
                <w:sz w:val="18"/>
              </w:rPr>
              <w:t>Basic 7</w:t>
            </w:r>
          </w:p>
        </w:tc>
      </w:tr>
      <w:tr>
        <w:trPr>
          <w:cantSplit/>
        </w:trPr>
        <w:tc>
          <w:tcPr>
            <w:tcW w:type="dxa" w:w="5112"/>
            <w:shd w:fill="E8E8E8"/>
          </w:tcPr>
          <w:p>
            <w:r/>
            <w:r>
              <w:rPr>
                <w:rFonts w:ascii="Aptos" w:hAnsi="Aptos"/>
                <w:b/>
                <w:sz w:val="18"/>
              </w:rPr>
              <w:t>Term</w:t>
            </w:r>
          </w:p>
        </w:tc>
        <w:tc>
          <w:tcPr>
            <w:tcW w:type="dxa" w:w="5112"/>
          </w:tcPr>
          <w:p>
            <w:r/>
            <w:r>
              <w:rPr>
                <w:rFonts w:ascii="Aptos" w:hAnsi="Aptos"/>
                <w:b w:val="0"/>
                <w:sz w:val="18"/>
              </w:rPr>
              <w:t>One</w:t>
            </w:r>
          </w:p>
        </w:tc>
      </w:tr>
      <w:tr>
        <w:trPr>
          <w:cantSplit/>
        </w:trPr>
        <w:tc>
          <w:tcPr>
            <w:tcW w:type="dxa" w:w="5112"/>
            <w:shd w:fill="E8E8E8"/>
          </w:tcPr>
          <w:p>
            <w:r/>
            <w:r>
              <w:rPr>
                <w:rFonts w:ascii="Aptos" w:hAnsi="Aptos"/>
                <w:b/>
                <w:sz w:val="18"/>
              </w:rPr>
              <w:t>Week</w:t>
            </w:r>
          </w:p>
        </w:tc>
        <w:tc>
          <w:tcPr>
            <w:tcW w:type="dxa" w:w="5112"/>
          </w:tcPr>
          <w:p>
            <w:r/>
            <w:r>
              <w:rPr>
                <w:rFonts w:ascii="Aptos" w:hAnsi="Aptos"/>
                <w:b w:val="0"/>
                <w:sz w:val="18"/>
              </w:rPr>
              <w:t>13</w:t>
            </w:r>
          </w:p>
        </w:tc>
      </w:tr>
      <w:tr>
        <w:trPr>
          <w:cantSplit/>
        </w:trPr>
        <w:tc>
          <w:tcPr>
            <w:tcW w:type="dxa" w:w="5112"/>
            <w:shd w:fill="E8E8E8"/>
          </w:tcPr>
          <w:p>
            <w:r/>
            <w:r>
              <w:rPr>
                <w:rFonts w:ascii="Aptos" w:hAnsi="Aptos"/>
                <w:b/>
                <w:sz w:val="18"/>
              </w:rPr>
              <w:t>Lesson / Period</w:t>
            </w:r>
          </w:p>
        </w:tc>
        <w:tc>
          <w:tcPr>
            <w:tcW w:type="dxa" w:w="5112"/>
          </w:tcPr>
          <w:p>
            <w:r/>
            <w:r>
              <w:rPr>
                <w:rFonts w:ascii="Aptos" w:hAnsi="Aptos"/>
                <w:b w:val="0"/>
                <w:sz w:val="18"/>
              </w:rPr>
              <w:t>Lesson 1</w:t>
            </w:r>
          </w:p>
        </w:tc>
      </w:tr>
      <w:tr>
        <w:trPr>
          <w:cantSplit/>
        </w:trPr>
        <w:tc>
          <w:tcPr>
            <w:tcW w:type="dxa" w:w="5112"/>
            <w:shd w:fill="E8E8E8"/>
          </w:tcPr>
          <w:p>
            <w:r/>
            <w:r>
              <w:rPr>
                <w:rFonts w:ascii="Aptos" w:hAnsi="Aptos"/>
                <w:b/>
                <w:sz w:val="18"/>
              </w:rPr>
              <w:t>Topic</w:t>
            </w:r>
          </w:p>
        </w:tc>
        <w:tc>
          <w:tcPr>
            <w:tcW w:type="dxa" w:w="5112"/>
          </w:tcPr>
          <w:p>
            <w:r/>
            <w:r>
              <w:rPr>
                <w:rFonts w:ascii="Aptos" w:hAnsi="Aptos"/>
                <w:b w:val="0"/>
                <w:sz w:val="18"/>
              </w:rPr>
              <w:t>Review of Citizenship</w:t>
            </w:r>
          </w:p>
        </w:tc>
      </w:tr>
      <w:tr>
        <w:trPr>
          <w:cantSplit/>
        </w:trPr>
        <w:tc>
          <w:tcPr>
            <w:tcW w:type="dxa" w:w="5112"/>
            <w:shd w:fill="E8E8E8"/>
          </w:tcPr>
          <w:p>
            <w:r/>
            <w:r>
              <w:rPr>
                <w:rFonts w:ascii="Aptos" w:hAnsi="Aptos"/>
                <w:b/>
                <w:sz w:val="18"/>
              </w:rPr>
              <w:t>Strand / Sub-Strand</w:t>
            </w:r>
          </w:p>
        </w:tc>
        <w:tc>
          <w:tcPr>
            <w:tcW w:type="dxa" w:w="5112"/>
          </w:tcPr>
          <w:p>
            <w:r/>
            <w:r>
              <w:rPr>
                <w:rFonts w:ascii="Aptos" w:hAnsi="Aptos"/>
                <w:b w:val="0"/>
                <w:sz w:val="18"/>
              </w:rPr>
              <w:t>Law and Order / Sense of Purpose</w:t>
            </w:r>
          </w:p>
        </w:tc>
      </w:tr>
      <w:tr>
        <w:trPr>
          <w:cantSplit/>
        </w:trPr>
        <w:tc>
          <w:tcPr>
            <w:tcW w:type="dxa" w:w="5112"/>
            <w:shd w:fill="E8E8E8"/>
          </w:tcPr>
          <w:p>
            <w:r/>
            <w:r>
              <w:rPr>
                <w:rFonts w:ascii="Aptos" w:hAnsi="Aptos"/>
                <w:b/>
                <w:sz w:val="18"/>
              </w:rPr>
              <w:t>Content Standard / Indicator</w:t>
            </w:r>
          </w:p>
        </w:tc>
        <w:tc>
          <w:tcPr>
            <w:tcW w:type="dxa" w:w="5112"/>
          </w:tcPr>
          <w:p>
            <w:r/>
            <w:r>
              <w:rPr>
                <w:rFonts w:ascii="Aptos" w:hAnsi="Aptos"/>
                <w:b w:val="0"/>
                <w:sz w:val="18"/>
              </w:rPr>
              <w:t>Review of citizenship and self-identity</w:t>
            </w:r>
          </w:p>
        </w:tc>
      </w:tr>
      <w:tr>
        <w:trPr>
          <w:cantSplit/>
        </w:trPr>
        <w:tc>
          <w:tcPr>
            <w:tcW w:type="dxa" w:w="5112"/>
            <w:shd w:fill="E8E8E8"/>
          </w:tcPr>
          <w:p>
            <w:r/>
            <w:r>
              <w:rPr>
                <w:rFonts w:ascii="Aptos" w:hAnsi="Aptos"/>
                <w:b/>
                <w:sz w:val="18"/>
              </w:rPr>
              <w:t>Scheme Teaching &amp; Learning Activity</w:t>
            </w:r>
          </w:p>
        </w:tc>
        <w:tc>
          <w:tcPr>
            <w:tcW w:type="dxa" w:w="5112"/>
          </w:tcPr>
          <w:p>
            <w:r/>
            <w:r>
              <w:rPr>
                <w:rFonts w:ascii="Aptos" w:hAnsi="Aptos"/>
                <w:b w:val="0"/>
                <w:sz w:val="18"/>
              </w:rPr>
              <w:t>Review rights, responsibilities and self-identity with role play</w:t>
            </w:r>
          </w:p>
        </w:tc>
      </w:tr>
      <w:tr>
        <w:trPr>
          <w:cantSplit/>
        </w:trPr>
        <w:tc>
          <w:tcPr>
            <w:tcW w:type="dxa" w:w="5112"/>
            <w:shd w:fill="E8E8E8"/>
          </w:tcPr>
          <w:p>
            <w:r/>
            <w:r>
              <w:rPr>
                <w:rFonts w:ascii="Aptos" w:hAnsi="Aptos"/>
                <w:b/>
                <w:sz w:val="18"/>
              </w:rPr>
              <w:t>Duration</w:t>
            </w:r>
          </w:p>
        </w:tc>
        <w:tc>
          <w:tcPr>
            <w:tcW w:type="dxa" w:w="5112"/>
          </w:tcPr>
          <w:p>
            <w:r/>
            <w:r>
              <w:rPr>
                <w:rFonts w:ascii="Aptos" w:hAnsi="Aptos"/>
                <w:b w:val="0"/>
                <w:sz w:val="18"/>
              </w:rPr>
              <w:t>One lesson period</w:t>
            </w:r>
          </w:p>
        </w:tc>
      </w:tr>
    </w:tbl>
    <w:p>
      <w:pPr>
        <w:pStyle w:val="Heading3"/>
        <w:spacing w:after="80" w:line="252" w:lineRule="auto"/>
      </w:pPr>
      <w:r>
        <w:t>Preparation</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E8E8E8"/>
          </w:tcPr>
          <w:p>
            <w:r/>
            <w:r>
              <w:rPr>
                <w:rFonts w:ascii="Aptos" w:hAnsi="Aptos"/>
                <w:b/>
                <w:sz w:val="18"/>
              </w:rPr>
              <w:t>Previous Knowledge</w:t>
            </w:r>
          </w:p>
        </w:tc>
        <w:tc>
          <w:tcPr>
            <w:tcW w:type="dxa" w:w="5112"/>
          </w:tcPr>
          <w:p>
            <w:r/>
            <w:r>
              <w:rPr>
                <w:rFonts w:ascii="Aptos" w:hAnsi="Aptos"/>
                <w:b w:val="0"/>
                <w:sz w:val="18"/>
              </w:rPr>
              <w:t>Learners have studied selected rights of Ghanaian citizens and responsibilities of a good citizen in Weeks 11 and 12.</w:t>
            </w:r>
          </w:p>
        </w:tc>
      </w:tr>
      <w:tr>
        <w:trPr>
          <w:cantSplit/>
        </w:trPr>
        <w:tc>
          <w:tcPr>
            <w:tcW w:type="dxa" w:w="5112"/>
            <w:shd w:fill="E8E8E8"/>
          </w:tcPr>
          <w:p>
            <w:r/>
            <w:r>
              <w:rPr>
                <w:rFonts w:ascii="Aptos" w:hAnsi="Aptos"/>
                <w:b/>
                <w:sz w:val="18"/>
              </w:rPr>
              <w:t>Objectives</w:t>
            </w:r>
          </w:p>
        </w:tc>
        <w:tc>
          <w:tcPr>
            <w:tcW w:type="dxa" w:w="5112"/>
          </w:tcPr>
          <w:p>
            <w:r/>
            <w:r>
              <w:rPr>
                <w:rFonts w:ascii="Aptos" w:hAnsi="Aptos"/>
                <w:b w:val="0"/>
                <w:sz w:val="18"/>
              </w:rPr>
              <w:t>By the end of the lesson, learners should be able to: (1) state selected rights of a Ghanaian citizen; (2) state selected responsibilities of a good citizen; (3) explain the relationship between rights and responsibilities; and (4) demonstrate responsible citizenship through role play.</w:t>
            </w:r>
          </w:p>
        </w:tc>
      </w:tr>
      <w:tr>
        <w:trPr>
          <w:cantSplit/>
        </w:trPr>
        <w:tc>
          <w:tcPr>
            <w:tcW w:type="dxa" w:w="5112"/>
            <w:shd w:fill="E8E8E8"/>
          </w:tcPr>
          <w:p>
            <w:r/>
            <w:r>
              <w:rPr>
                <w:rFonts w:ascii="Aptos" w:hAnsi="Aptos"/>
                <w:b/>
                <w:sz w:val="18"/>
              </w:rPr>
              <w:t>Key Concepts</w:t>
            </w:r>
          </w:p>
        </w:tc>
        <w:tc>
          <w:tcPr>
            <w:tcW w:type="dxa" w:w="5112"/>
          </w:tcPr>
          <w:p>
            <w:r/>
            <w:r>
              <w:rPr>
                <w:rFonts w:ascii="Aptos" w:hAnsi="Aptos"/>
                <w:b w:val="0"/>
                <w:sz w:val="18"/>
              </w:rPr>
              <w:t>Rights, responsibilities, good citizen, public property, respect, lawful conduct</w:t>
            </w:r>
          </w:p>
        </w:tc>
      </w:tr>
      <w:tr>
        <w:trPr>
          <w:cantSplit/>
        </w:trPr>
        <w:tc>
          <w:tcPr>
            <w:tcW w:type="dxa" w:w="5112"/>
            <w:shd w:fill="E8E8E8"/>
          </w:tcPr>
          <w:p>
            <w:r/>
            <w:r>
              <w:rPr>
                <w:rFonts w:ascii="Aptos" w:hAnsi="Aptos"/>
                <w:b/>
                <w:sz w:val="18"/>
              </w:rPr>
              <w:t>Core Competencies</w:t>
            </w:r>
          </w:p>
        </w:tc>
        <w:tc>
          <w:tcPr>
            <w:tcW w:type="dxa" w:w="5112"/>
          </w:tcPr>
          <w:p>
            <w:r/>
            <w:r>
              <w:rPr>
                <w:rFonts w:ascii="Aptos" w:hAnsi="Aptos"/>
                <w:b w:val="0"/>
                <w:sz w:val="18"/>
              </w:rPr>
              <w:t>Critical thinking and problem solving; communication and collaboration; personal development and leadership</w:t>
            </w:r>
          </w:p>
        </w:tc>
      </w:tr>
      <w:tr>
        <w:trPr>
          <w:cantSplit/>
        </w:trPr>
        <w:tc>
          <w:tcPr>
            <w:tcW w:type="dxa" w:w="5112"/>
            <w:shd w:fill="E8E8E8"/>
          </w:tcPr>
          <w:p>
            <w:r/>
            <w:r>
              <w:rPr>
                <w:rFonts w:ascii="Aptos" w:hAnsi="Aptos"/>
                <w:b/>
                <w:sz w:val="18"/>
              </w:rPr>
              <w:t>Values</w:t>
            </w:r>
          </w:p>
        </w:tc>
        <w:tc>
          <w:tcPr>
            <w:tcW w:type="dxa" w:w="5112"/>
          </w:tcPr>
          <w:p>
            <w:r/>
            <w:r>
              <w:rPr>
                <w:rFonts w:ascii="Aptos" w:hAnsi="Aptos"/>
                <w:b w:val="0"/>
                <w:sz w:val="18"/>
              </w:rPr>
              <w:t>Responsibility, respect, fairness, cooperation, discipline</w:t>
            </w:r>
          </w:p>
        </w:tc>
      </w:tr>
      <w:tr>
        <w:trPr>
          <w:cantSplit/>
        </w:trPr>
        <w:tc>
          <w:tcPr>
            <w:tcW w:type="dxa" w:w="5112"/>
            <w:shd w:fill="E8E8E8"/>
          </w:tcPr>
          <w:p>
            <w:r/>
            <w:r>
              <w:rPr>
                <w:rFonts w:ascii="Aptos" w:hAnsi="Aptos"/>
                <w:b/>
                <w:sz w:val="18"/>
              </w:rPr>
              <w:t>Resources</w:t>
            </w:r>
          </w:p>
        </w:tc>
        <w:tc>
          <w:tcPr>
            <w:tcW w:type="dxa" w:w="5112"/>
          </w:tcPr>
          <w:p>
            <w:r/>
            <w:r>
              <w:rPr>
                <w:rFonts w:ascii="Aptos" w:hAnsi="Aptos"/>
                <w:b w:val="0"/>
                <w:sz w:val="18"/>
              </w:rPr>
              <w:t>Charts, role play cards</w:t>
            </w:r>
          </w:p>
        </w:tc>
      </w:tr>
    </w:tbl>
    <w:tbl>
      <w:tblPr>
        <w:tblStyle w:val="TableGrid"/>
        <w:tblW w:type="auto" w:w="0"/>
        <w:jc w:val="center"/>
        <w:tblLook w:firstColumn="1" w:firstRow="1" w:lastColumn="0" w:lastRow="0" w:noHBand="0" w:noVBand="1" w:val="04A0"/>
      </w:tblPr>
      <w:tblGrid>
        <w:gridCol w:w="2556"/>
        <w:gridCol w:w="2556"/>
        <w:gridCol w:w="2556"/>
        <w:gridCol w:w="2556"/>
      </w:tblGrid>
      <w:tr>
        <w:trPr>
          <w:cantSplit/>
        </w:trPr>
        <w:tc>
          <w:tcPr>
            <w:tcW w:type="dxa" w:w="2556"/>
            <w:shd w:fill="D9E2F3"/>
          </w:tcPr>
          <w:p>
            <w:r/>
            <w:r>
              <w:rPr>
                <w:rFonts w:ascii="Aptos" w:hAnsi="Aptos"/>
                <w:b/>
                <w:sz w:val="18"/>
              </w:rPr>
              <w:t>Stage</w:t>
            </w:r>
          </w:p>
        </w:tc>
        <w:tc>
          <w:tcPr>
            <w:tcW w:type="dxa" w:w="2556"/>
            <w:shd w:fill="D9E2F3"/>
          </w:tcPr>
          <w:p>
            <w:r/>
            <w:r>
              <w:rPr>
                <w:rFonts w:ascii="Aptos" w:hAnsi="Aptos"/>
                <w:b/>
                <w:sz w:val="18"/>
              </w:rPr>
              <w:t>Teacher Activities</w:t>
            </w:r>
          </w:p>
        </w:tc>
        <w:tc>
          <w:tcPr>
            <w:tcW w:type="dxa" w:w="2556"/>
            <w:shd w:fill="D9E2F3"/>
          </w:tcPr>
          <w:p>
            <w:r/>
            <w:r>
              <w:rPr>
                <w:rFonts w:ascii="Aptos" w:hAnsi="Aptos"/>
                <w:b/>
                <w:sz w:val="18"/>
              </w:rPr>
              <w:t>Learner Activities</w:t>
            </w:r>
          </w:p>
        </w:tc>
        <w:tc>
          <w:tcPr>
            <w:tcW w:type="dxa" w:w="2556"/>
            <w:shd w:fill="D9E2F3"/>
          </w:tcPr>
          <w:p>
            <w:r/>
            <w:r>
              <w:rPr>
                <w:rFonts w:ascii="Aptos" w:hAnsi="Aptos"/>
                <w:b/>
                <w:sz w:val="18"/>
              </w:rPr>
              <w:t>Time</w:t>
            </w:r>
          </w:p>
        </w:tc>
      </w:tr>
      <w:tr>
        <w:trPr>
          <w:cantSplit/>
        </w:trPr>
        <w:tc>
          <w:tcPr>
            <w:tcW w:type="dxa" w:w="2556"/>
          </w:tcPr>
          <w:p>
            <w:r/>
            <w:r>
              <w:rPr>
                <w:rFonts w:ascii="Aptos" w:hAnsi="Aptos"/>
                <w:b w:val="0"/>
                <w:sz w:val="18"/>
              </w:rPr>
              <w:t>Introduction</w:t>
            </w:r>
          </w:p>
        </w:tc>
        <w:tc>
          <w:tcPr>
            <w:tcW w:type="dxa" w:w="2556"/>
          </w:tcPr>
          <w:p>
            <w:r/>
            <w:r>
              <w:rPr>
                <w:rFonts w:ascii="Aptos" w:hAnsi="Aptos"/>
                <w:b w:val="0"/>
                <w:sz w:val="18"/>
              </w:rPr>
              <w:t>Ask learners to recall rights studied in Week 11 and responsibilities studied in Week 12. Explain that the lesson is for consolidation, not new content.</w:t>
            </w:r>
          </w:p>
        </w:tc>
        <w:tc>
          <w:tcPr>
            <w:tcW w:type="dxa" w:w="2556"/>
          </w:tcPr>
          <w:p>
            <w:r/>
            <w:r>
              <w:rPr>
                <w:rFonts w:ascii="Aptos" w:hAnsi="Aptos"/>
                <w:b w:val="0"/>
                <w:sz w:val="18"/>
              </w:rPr>
              <w:t>Recall and state previously learned points.</w:t>
            </w:r>
          </w:p>
        </w:tc>
        <w:tc>
          <w:tcPr>
            <w:tcW w:type="dxa" w:w="2556"/>
          </w:tcPr>
          <w:p>
            <w:r/>
            <w:r>
              <w:rPr>
                <w:rFonts w:ascii="Aptos" w:hAnsi="Aptos"/>
                <w:b w:val="0"/>
                <w:sz w:val="18"/>
              </w:rPr>
              <w:t>8 min</w:t>
            </w:r>
          </w:p>
        </w:tc>
      </w:tr>
      <w:tr>
        <w:trPr>
          <w:cantSplit/>
        </w:trPr>
        <w:tc>
          <w:tcPr>
            <w:tcW w:type="dxa" w:w="2556"/>
          </w:tcPr>
          <w:p>
            <w:r/>
            <w:r>
              <w:rPr>
                <w:rFonts w:ascii="Aptos" w:hAnsi="Aptos"/>
                <w:b w:val="0"/>
                <w:sz w:val="18"/>
              </w:rPr>
              <w:t>Review</w:t>
            </w:r>
          </w:p>
        </w:tc>
        <w:tc>
          <w:tcPr>
            <w:tcW w:type="dxa" w:w="2556"/>
          </w:tcPr>
          <w:p>
            <w:r/>
            <w:r>
              <w:rPr>
                <w:rFonts w:ascii="Aptos" w:hAnsi="Aptos"/>
                <w:b w:val="0"/>
                <w:sz w:val="18"/>
              </w:rPr>
              <w:t>Use a chart to revise selected rights and responsibilities. Ask learners to explain each in simple language.</w:t>
            </w:r>
          </w:p>
        </w:tc>
        <w:tc>
          <w:tcPr>
            <w:tcW w:type="dxa" w:w="2556"/>
          </w:tcPr>
          <w:p>
            <w:r/>
            <w:r>
              <w:rPr>
                <w:rFonts w:ascii="Aptos" w:hAnsi="Aptos"/>
                <w:b w:val="0"/>
                <w:sz w:val="18"/>
              </w:rPr>
              <w:t>Respond to questions and explain selected concepts.</w:t>
            </w:r>
          </w:p>
        </w:tc>
        <w:tc>
          <w:tcPr>
            <w:tcW w:type="dxa" w:w="2556"/>
          </w:tcPr>
          <w:p>
            <w:r/>
            <w:r>
              <w:rPr>
                <w:rFonts w:ascii="Aptos" w:hAnsi="Aptos"/>
                <w:b w:val="0"/>
                <w:sz w:val="18"/>
              </w:rPr>
              <w:t>12 min</w:t>
            </w:r>
          </w:p>
        </w:tc>
      </w:tr>
      <w:tr>
        <w:trPr>
          <w:cantSplit/>
        </w:trPr>
        <w:tc>
          <w:tcPr>
            <w:tcW w:type="dxa" w:w="2556"/>
          </w:tcPr>
          <w:p>
            <w:r/>
            <w:r>
              <w:rPr>
                <w:rFonts w:ascii="Aptos" w:hAnsi="Aptos"/>
                <w:b w:val="0"/>
                <w:sz w:val="18"/>
              </w:rPr>
              <w:t>Role Play</w:t>
            </w:r>
          </w:p>
        </w:tc>
        <w:tc>
          <w:tcPr>
            <w:tcW w:type="dxa" w:w="2556"/>
          </w:tcPr>
          <w:p>
            <w:r/>
            <w:r>
              <w:rPr>
                <w:rFonts w:ascii="Aptos" w:hAnsi="Aptos"/>
                <w:b w:val="0"/>
                <w:sz w:val="18"/>
              </w:rPr>
              <w:t>Give groups short role-play cards involving situations such as caring for public property, respecting another person's rights, obeying rules, or responding responsibly to community problems. Guide groups without supplying the whole response.</w:t>
            </w:r>
          </w:p>
        </w:tc>
        <w:tc>
          <w:tcPr>
            <w:tcW w:type="dxa" w:w="2556"/>
          </w:tcPr>
          <w:p>
            <w:r/>
            <w:r>
              <w:rPr>
                <w:rFonts w:ascii="Aptos" w:hAnsi="Aptos"/>
                <w:b w:val="0"/>
                <w:sz w:val="18"/>
              </w:rPr>
              <w:t>Prepare and perform short role plays showing responsible citizenship.</w:t>
            </w:r>
          </w:p>
        </w:tc>
        <w:tc>
          <w:tcPr>
            <w:tcW w:type="dxa" w:w="2556"/>
          </w:tcPr>
          <w:p>
            <w:r/>
            <w:r>
              <w:rPr>
                <w:rFonts w:ascii="Aptos" w:hAnsi="Aptos"/>
                <w:b w:val="0"/>
                <w:sz w:val="18"/>
              </w:rPr>
              <w:t>15 min</w:t>
            </w:r>
          </w:p>
        </w:tc>
      </w:tr>
      <w:tr>
        <w:trPr>
          <w:cantSplit/>
        </w:trPr>
        <w:tc>
          <w:tcPr>
            <w:tcW w:type="dxa" w:w="2556"/>
          </w:tcPr>
          <w:p>
            <w:r/>
            <w:r>
              <w:rPr>
                <w:rFonts w:ascii="Aptos" w:hAnsi="Aptos"/>
                <w:b w:val="0"/>
                <w:sz w:val="18"/>
              </w:rPr>
              <w:t>Discussion</w:t>
            </w:r>
          </w:p>
        </w:tc>
        <w:tc>
          <w:tcPr>
            <w:tcW w:type="dxa" w:w="2556"/>
          </w:tcPr>
          <w:p>
            <w:r/>
            <w:r>
              <w:rPr>
                <w:rFonts w:ascii="Aptos" w:hAnsi="Aptos"/>
                <w:b w:val="0"/>
                <w:sz w:val="18"/>
              </w:rPr>
              <w:t>Discuss what each group demonstrated and connect the actions to rights and responsibilities already taught.</w:t>
            </w:r>
          </w:p>
        </w:tc>
        <w:tc>
          <w:tcPr>
            <w:tcW w:type="dxa" w:w="2556"/>
          </w:tcPr>
          <w:p>
            <w:r/>
            <w:r>
              <w:rPr>
                <w:rFonts w:ascii="Aptos" w:hAnsi="Aptos"/>
                <w:b w:val="0"/>
                <w:sz w:val="18"/>
              </w:rPr>
              <w:t>Identify the right or responsibility represented and explain the lesson from each role play.</w:t>
            </w:r>
          </w:p>
        </w:tc>
        <w:tc>
          <w:tcPr>
            <w:tcW w:type="dxa" w:w="2556"/>
          </w:tcPr>
          <w:p>
            <w:r/>
            <w:r>
              <w:rPr>
                <w:rFonts w:ascii="Aptos" w:hAnsi="Aptos"/>
                <w:b w:val="0"/>
                <w:sz w:val="18"/>
              </w:rPr>
              <w:t>6 min</w:t>
            </w:r>
          </w:p>
        </w:tc>
      </w:tr>
      <w:tr>
        <w:trPr>
          <w:cantSplit/>
        </w:trPr>
        <w:tc>
          <w:tcPr>
            <w:tcW w:type="dxa" w:w="2556"/>
          </w:tcPr>
          <w:p>
            <w:r/>
            <w:r>
              <w:rPr>
                <w:rFonts w:ascii="Aptos" w:hAnsi="Aptos"/>
                <w:b w:val="0"/>
                <w:sz w:val="18"/>
              </w:rPr>
              <w:t>Assessment</w:t>
            </w:r>
          </w:p>
        </w:tc>
        <w:tc>
          <w:tcPr>
            <w:tcW w:type="dxa" w:w="2556"/>
          </w:tcPr>
          <w:p>
            <w:r/>
            <w:r>
              <w:rPr>
                <w:rFonts w:ascii="Aptos" w:hAnsi="Aptos"/>
                <w:b w:val="0"/>
                <w:sz w:val="18"/>
              </w:rPr>
              <w:t>Give short oral/written review questions.</w:t>
            </w:r>
          </w:p>
        </w:tc>
        <w:tc>
          <w:tcPr>
            <w:tcW w:type="dxa" w:w="2556"/>
          </w:tcPr>
          <w:p>
            <w:r/>
            <w:r>
              <w:rPr>
                <w:rFonts w:ascii="Aptos" w:hAnsi="Aptos"/>
                <w:b w:val="0"/>
                <w:sz w:val="18"/>
              </w:rPr>
              <w:t>Answer independently.</w:t>
            </w:r>
          </w:p>
        </w:tc>
        <w:tc>
          <w:tcPr>
            <w:tcW w:type="dxa" w:w="2556"/>
          </w:tcPr>
          <w:p>
            <w:r/>
            <w:r>
              <w:rPr>
                <w:rFonts w:ascii="Aptos" w:hAnsi="Aptos"/>
                <w:b w:val="0"/>
                <w:sz w:val="18"/>
              </w:rPr>
              <w:t>5 min</w:t>
            </w:r>
          </w:p>
        </w:tc>
      </w:tr>
    </w:tbl>
    <w:p>
      <w:pPr>
        <w:pStyle w:val="Heading3"/>
        <w:spacing w:after="80" w:line="252" w:lineRule="auto"/>
      </w:pPr>
      <w:r>
        <w:t>Assessment</w:t>
      </w:r>
    </w:p>
    <w:p>
      <w:pPr>
        <w:pStyle w:val="ListNumber"/>
        <w:spacing w:after="80" w:line="252" w:lineRule="auto"/>
      </w:pPr>
      <w:r>
        <w:t>State four rights of a Ghanaian citizen.</w:t>
      </w:r>
    </w:p>
    <w:p>
      <w:pPr>
        <w:pStyle w:val="ListNumber"/>
        <w:spacing w:after="80" w:line="252" w:lineRule="auto"/>
      </w:pPr>
      <w:r>
        <w:t>State four responsibilities of a good citizen.</w:t>
      </w:r>
    </w:p>
    <w:p>
      <w:pPr>
        <w:pStyle w:val="ListNumber"/>
        <w:spacing w:after="80" w:line="252" w:lineRule="auto"/>
      </w:pPr>
      <w:r>
        <w:t>Explain one way in which rights and responsibilities are connected.</w:t>
      </w:r>
    </w:p>
    <w:p>
      <w:pPr>
        <w:pStyle w:val="ListNumber"/>
        <w:spacing w:after="80" w:line="252" w:lineRule="auto"/>
      </w:pPr>
      <w:r>
        <w:t>Why should citizens protect public property?</w:t>
      </w:r>
    </w:p>
    <w:p>
      <w:pPr>
        <w:pStyle w:val="ListNumber"/>
        <w:spacing w:after="80" w:line="252" w:lineRule="auto"/>
      </w:pPr>
      <w:r>
        <w:t>Describe one responsible action shown in a role play.</w:t>
      </w:r>
    </w:p>
    <w:p>
      <w:pPr>
        <w:pStyle w:val="Heading3"/>
        <w:spacing w:after="80" w:line="252" w:lineRule="auto"/>
      </w:pPr>
      <w:r>
        <w:t>Expected Answers / Marking Guidance</w:t>
      </w:r>
    </w:p>
    <w:p>
      <w:pPr>
        <w:pStyle w:val="ListNumber"/>
        <w:spacing w:after="80" w:line="252" w:lineRule="auto"/>
      </w:pPr>
      <w:r>
        <w:t>Any four appropriate rights already taught.</w:t>
      </w:r>
    </w:p>
    <w:p>
      <w:pPr>
        <w:pStyle w:val="ListNumber"/>
        <w:spacing w:after="80" w:line="252" w:lineRule="auto"/>
      </w:pPr>
      <w:r>
        <w:t>Any four appropriate responsibilities already taught.</w:t>
      </w:r>
    </w:p>
    <w:p>
      <w:pPr>
        <w:pStyle w:val="ListNumber"/>
        <w:spacing w:after="80" w:line="252" w:lineRule="auto"/>
      </w:pPr>
      <w:r>
        <w:t>Citizens should enjoy their rights responsibly while respecting the rights of others and performing their civic duties.</w:t>
      </w:r>
    </w:p>
    <w:p>
      <w:pPr>
        <w:pStyle w:val="ListNumber"/>
        <w:spacing w:after="80" w:line="252" w:lineRule="auto"/>
      </w:pPr>
      <w:r>
        <w:t>Public property serves the community and should be protected from damage and destruction.</w:t>
      </w:r>
    </w:p>
    <w:p>
      <w:pPr>
        <w:pStyle w:val="ListNumber"/>
        <w:spacing w:after="80" w:line="252" w:lineRule="auto"/>
      </w:pPr>
      <w:r>
        <w:t>Accept any appropriate response clearly linked to responsible citizenship.</w:t>
      </w:r>
    </w:p>
    <w:p>
      <w:pPr>
        <w:pStyle w:val="Heading3"/>
        <w:spacing w:after="80" w:line="252" w:lineRule="auto"/>
      </w:pPr>
      <w:r>
        <w:t>Differentiation</w:t>
      </w:r>
    </w:p>
    <w:p>
      <w:pPr>
        <w:pStyle w:val="ListBullet"/>
        <w:spacing w:after="80" w:line="252" w:lineRule="auto"/>
      </w:pPr>
      <w:r>
        <w:t>Provide simpler role-play situations and allow oral responses for learners who need support.</w:t>
      </w:r>
    </w:p>
    <w:p>
      <w:pPr>
        <w:pStyle w:val="ListBullet"/>
        <w:spacing w:after="80" w:line="252" w:lineRule="auto"/>
      </w:pPr>
      <w:r>
        <w:t>Ask stronger learners to explain both the right and the responsibility represented in a situation.</w:t>
      </w:r>
    </w:p>
    <w:p>
      <w:pPr>
        <w:pStyle w:val="Heading3"/>
        <w:spacing w:after="80" w:line="252" w:lineRule="auto"/>
      </w:pPr>
      <w:r>
        <w:t>Homework</w:t>
      </w:r>
    </w:p>
    <w:p>
      <w:pPr>
        <w:spacing w:after="80" w:line="252" w:lineRule="auto"/>
      </w:pPr>
      <w:r>
        <w:t>Write three rights and three responsibilities of a citizen. Explain one connection between a right and a responsibility.</w:t>
      </w:r>
    </w:p>
    <w:p>
      <w:pPr>
        <w:spacing w:after="80" w:line="252" w:lineRule="auto"/>
      </w:pPr>
      <w:r>
        <w:br w:type="page"/>
      </w:r>
    </w:p>
    <w:p>
      <w:pPr>
        <w:pStyle w:val="Heading1"/>
        <w:spacing w:after="80" w:line="252" w:lineRule="auto"/>
      </w:pPr>
      <w:r>
        <w:t>PART III: LESSON NOTES</w:t>
      </w:r>
    </w:p>
    <w:p>
      <w:pPr>
        <w:pStyle w:val="Heading2"/>
        <w:spacing w:after="80" w:line="252" w:lineRule="auto"/>
      </w:pPr>
      <w:r>
        <w:t>Lesson 1: Review of Citizenship</w:t>
      </w:r>
    </w:p>
    <w:p>
      <w:pPr>
        <w:pStyle w:val="Heading3"/>
        <w:spacing w:after="80" w:line="252" w:lineRule="auto"/>
      </w:pPr>
      <w:r>
        <w:t>1. Citizenship Rights</w:t>
      </w:r>
    </w:p>
    <w:p>
      <w:pPr>
        <w:spacing w:after="80" w:line="252" w:lineRule="auto"/>
      </w:pPr>
      <w:r>
        <w:t>A right is a freedom or entitlement that a person is expected to enjoy and that should be respected. Citizenship rights are rights recognised for citizens within the state. Rights previously studied include the right to life, personal liberty, equality before the law, freedom of speech and expression, freedom of thought, conscience and belief, freedom of religion, freedom of assembly and association, and protection from discrimination.</w:t>
      </w:r>
    </w:p>
    <w:p>
      <w:pPr>
        <w:pStyle w:val="Heading3"/>
        <w:spacing w:after="80" w:line="252" w:lineRule="auto"/>
      </w:pPr>
      <w:r>
        <w:t>2. Responsibilities of a Good Citizen</w:t>
      </w:r>
    </w:p>
    <w:p>
      <w:pPr>
        <w:spacing w:after="80" w:line="252" w:lineRule="auto"/>
      </w:pPr>
      <w:r>
        <w:t>A good citizen behaves responsibly, respects others, obeys lawful rules and contributes positively to society. Responsibilities previously discussed include obeying the law, respecting the rights of others, protecting public property, paying lawful taxes, protecting the environment, participating responsibly in community life and promoting peace and order.</w:t>
      </w:r>
    </w:p>
    <w:p>
      <w:pPr>
        <w:pStyle w:val="Heading3"/>
        <w:spacing w:after="80" w:line="252" w:lineRule="auto"/>
      </w:pPr>
      <w:r>
        <w:t>3. Relationship Between Rights and Responsibilities</w:t>
      </w:r>
    </w:p>
    <w:p>
      <w:pPr>
        <w:spacing w:after="80" w:line="252" w:lineRule="auto"/>
      </w:pPr>
      <w:r>
        <w:t>Rights and responsibilities are connected. Citizens should enjoy their rights responsibly while respecting the rights of other people and performing their duties to society.</w:t>
      </w:r>
    </w:p>
    <w:p>
      <w:pPr>
        <w:pStyle w:val="Heading3"/>
        <w:spacing w:after="80" w:line="252" w:lineRule="auto"/>
      </w:pPr>
      <w:r>
        <w:t>4. Role-Play Situations for Review</w:t>
      </w:r>
    </w:p>
    <w:p>
      <w:pPr>
        <w:pStyle w:val="ListBullet"/>
        <w:spacing w:after="80" w:line="252" w:lineRule="auto"/>
      </w:pPr>
      <w:r>
        <w:t>Situation 1: A learner notices that school furniture is being deliberately damaged. The learner must decide how a responsible citizen should respond.</w:t>
      </w:r>
    </w:p>
    <w:p>
      <w:pPr>
        <w:pStyle w:val="ListBullet"/>
        <w:spacing w:after="80" w:line="252" w:lineRule="auto"/>
      </w:pPr>
      <w:r>
        <w:t>Situation 2: Two learners disagree because one refuses to respect the other's lawful freedom to express an opinion. The learners should demonstrate respectful communication.</w:t>
      </w:r>
    </w:p>
    <w:p>
      <w:pPr>
        <w:pStyle w:val="ListBullet"/>
        <w:spacing w:after="80" w:line="252" w:lineRule="auto"/>
      </w:pPr>
      <w:r>
        <w:t>Situation 3: A group of learners is taking part in a community clean-up activity. The group should demonstrate responsible participation and care for the environment.</w:t>
      </w:r>
    </w:p>
    <w:p>
      <w:pPr>
        <w:pStyle w:val="ListBullet"/>
        <w:spacing w:after="80" w:line="252" w:lineRule="auto"/>
      </w:pPr>
      <w:r>
        <w:t>Situation 4: A learner sees someone being treated unfairly because of who they are. The learner should demonstrate a respectful response that recognises fairness and dignity.</w:t>
      </w:r>
    </w:p>
    <w:p>
      <w:pPr>
        <w:pStyle w:val="Heading3"/>
        <w:spacing w:after="80" w:line="252" w:lineRule="auto"/>
      </w:pPr>
      <w:r>
        <w:t>Teacher Questions and Expected Responses</w:t>
      </w:r>
    </w:p>
    <w:p>
      <w:pPr>
        <w:spacing w:after="80" w:line="252" w:lineRule="auto"/>
      </w:pPr>
      <w:r>
        <w:rPr>
          <w:b/>
        </w:rPr>
        <w:t>Teacher: What is one right of a Ghanaian citizen?</w:t>
      </w:r>
    </w:p>
    <w:p>
      <w:pPr>
        <w:spacing w:after="80" w:line="252" w:lineRule="auto"/>
        <w:ind w:left="288"/>
      </w:pPr>
      <w:r>
        <w:rPr>
          <w:i/>
        </w:rPr>
        <w:t>Expected response: For example, the right to life.</w:t>
      </w:r>
    </w:p>
    <w:p>
      <w:pPr>
        <w:spacing w:after="80" w:line="252" w:lineRule="auto"/>
      </w:pPr>
      <w:r>
        <w:rPr>
          <w:b/>
        </w:rPr>
        <w:t>Teacher: Mention one responsibility of a good citizen.</w:t>
      </w:r>
    </w:p>
    <w:p>
      <w:pPr>
        <w:spacing w:after="80" w:line="252" w:lineRule="auto"/>
        <w:ind w:left="288"/>
      </w:pPr>
      <w:r>
        <w:rPr>
          <w:i/>
        </w:rPr>
        <w:t>Expected response: For example, obeying the law.</w:t>
      </w:r>
    </w:p>
    <w:p>
      <w:pPr>
        <w:spacing w:after="80" w:line="252" w:lineRule="auto"/>
      </w:pPr>
      <w:r>
        <w:rPr>
          <w:b/>
        </w:rPr>
        <w:t>Teacher: Why must rights be exercised responsibly?</w:t>
      </w:r>
    </w:p>
    <w:p>
      <w:pPr>
        <w:spacing w:after="80" w:line="252" w:lineRule="auto"/>
        <w:ind w:left="288"/>
      </w:pPr>
      <w:r>
        <w:rPr>
          <w:i/>
        </w:rPr>
        <w:t>Expected response: Because citizens must respect the rights and dignity of other people.</w:t>
      </w:r>
    </w:p>
    <w:p>
      <w:pPr>
        <w:spacing w:after="80" w:line="252" w:lineRule="auto"/>
      </w:pPr>
      <w:r>
        <w:rPr>
          <w:b/>
        </w:rPr>
        <w:t>Teacher: How can a learner protect public property?</w:t>
      </w:r>
    </w:p>
    <w:p>
      <w:pPr>
        <w:spacing w:after="80" w:line="252" w:lineRule="auto"/>
        <w:ind w:left="288"/>
      </w:pPr>
      <w:r>
        <w:rPr>
          <w:i/>
        </w:rPr>
        <w:t>Expected response: By using school facilities carefully, avoiding vandalism and reporting damage.</w:t>
      </w:r>
    </w:p>
    <w:p>
      <w:pPr>
        <w:pStyle w:val="Heading3"/>
        <w:spacing w:after="80" w:line="252" w:lineRule="auto"/>
      </w:pPr>
      <w:r>
        <w:t>Class Exercise</w:t>
      </w:r>
    </w:p>
    <w:p>
      <w:pPr>
        <w:pStyle w:val="ListNumber"/>
        <w:spacing w:after="80" w:line="252" w:lineRule="auto"/>
      </w:pPr>
      <w:r>
        <w:t>List five citizenship rights reviewed this week.</w:t>
      </w:r>
    </w:p>
    <w:p>
      <w:pPr>
        <w:pStyle w:val="ListNumber"/>
        <w:spacing w:after="80" w:line="252" w:lineRule="auto"/>
      </w:pPr>
      <w:r>
        <w:t>List five responsibilities of a good citizen.</w:t>
      </w:r>
    </w:p>
    <w:p>
      <w:pPr>
        <w:pStyle w:val="ListNumber"/>
        <w:spacing w:after="80" w:line="252" w:lineRule="auto"/>
      </w:pPr>
      <w:r>
        <w:t>Explain the relationship between rights and responsibilities.</w:t>
      </w:r>
    </w:p>
    <w:p>
      <w:pPr>
        <w:pStyle w:val="ListNumber"/>
        <w:spacing w:after="80" w:line="252" w:lineRule="auto"/>
      </w:pPr>
      <w:r>
        <w:t>State two actions that show responsible citizenship at school.</w:t>
      </w:r>
    </w:p>
    <w:p>
      <w:pPr>
        <w:pStyle w:val="Heading3"/>
        <w:spacing w:after="80" w:line="252" w:lineRule="auto"/>
      </w:pPr>
      <w:r>
        <w:t>Answers</w:t>
      </w:r>
    </w:p>
    <w:p>
      <w:pPr>
        <w:pStyle w:val="ListNumber"/>
        <w:spacing w:after="80" w:line="252" w:lineRule="auto"/>
      </w:pPr>
      <w:r>
        <w:t>Any five appropriate rights already taught.</w:t>
      </w:r>
    </w:p>
    <w:p>
      <w:pPr>
        <w:pStyle w:val="ListNumber"/>
        <w:spacing w:after="80" w:line="252" w:lineRule="auto"/>
      </w:pPr>
      <w:r>
        <w:t>Any five appropriate responsibilities already taught.</w:t>
      </w:r>
    </w:p>
    <w:p>
      <w:pPr>
        <w:pStyle w:val="ListNumber"/>
        <w:spacing w:after="80" w:line="252" w:lineRule="auto"/>
      </w:pPr>
      <w:r>
        <w:t>Citizens should enjoy their rights responsibly, respect the rights of others and perform their civic responsibilities.</w:t>
      </w:r>
    </w:p>
    <w:p>
      <w:pPr>
        <w:pStyle w:val="ListNumber"/>
        <w:spacing w:after="80" w:line="252" w:lineRule="auto"/>
      </w:pPr>
      <w:r>
        <w:t>Any two appropriate actions, such as obeying school rules, respecting others, caring for school property or keeping the school environment clean.</w:t>
      </w:r>
    </w:p>
    <w:p>
      <w:pPr>
        <w:spacing w:after="80" w:line="252" w:lineRule="auto"/>
      </w:pPr>
      <w:r>
        <w:br w:type="page"/>
      </w:r>
    </w:p>
    <w:p>
      <w:pPr>
        <w:pStyle w:val="Heading2"/>
        <w:spacing w:after="80" w:line="252" w:lineRule="auto"/>
      </w:pPr>
      <w:r>
        <w:t>LESSON 2: Review of Self-Identity</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E8E8E8"/>
          </w:tcPr>
          <w:p>
            <w:r/>
            <w:r>
              <w:rPr>
                <w:rFonts w:ascii="Aptos" w:hAnsi="Aptos"/>
                <w:b/>
                <w:sz w:val="18"/>
              </w:rPr>
              <w:t>Subject</w:t>
            </w:r>
          </w:p>
        </w:tc>
        <w:tc>
          <w:tcPr>
            <w:tcW w:type="dxa" w:w="5112"/>
          </w:tcPr>
          <w:p>
            <w:r/>
            <w:r>
              <w:rPr>
                <w:rFonts w:ascii="Aptos" w:hAnsi="Aptos"/>
                <w:b w:val="0"/>
                <w:sz w:val="18"/>
              </w:rPr>
              <w:t>Social Studies</w:t>
            </w:r>
          </w:p>
        </w:tc>
      </w:tr>
      <w:tr>
        <w:trPr>
          <w:cantSplit/>
        </w:trPr>
        <w:tc>
          <w:tcPr>
            <w:tcW w:type="dxa" w:w="5112"/>
            <w:shd w:fill="E8E8E8"/>
          </w:tcPr>
          <w:p>
            <w:r/>
            <w:r>
              <w:rPr>
                <w:rFonts w:ascii="Aptos" w:hAnsi="Aptos"/>
                <w:b/>
                <w:sz w:val="18"/>
              </w:rPr>
              <w:t>Class</w:t>
            </w:r>
          </w:p>
        </w:tc>
        <w:tc>
          <w:tcPr>
            <w:tcW w:type="dxa" w:w="5112"/>
          </w:tcPr>
          <w:p>
            <w:r/>
            <w:r>
              <w:rPr>
                <w:rFonts w:ascii="Aptos" w:hAnsi="Aptos"/>
                <w:b w:val="0"/>
                <w:sz w:val="18"/>
              </w:rPr>
              <w:t>Basic 7</w:t>
            </w:r>
          </w:p>
        </w:tc>
      </w:tr>
      <w:tr>
        <w:trPr>
          <w:cantSplit/>
        </w:trPr>
        <w:tc>
          <w:tcPr>
            <w:tcW w:type="dxa" w:w="5112"/>
            <w:shd w:fill="E8E8E8"/>
          </w:tcPr>
          <w:p>
            <w:r/>
            <w:r>
              <w:rPr>
                <w:rFonts w:ascii="Aptos" w:hAnsi="Aptos"/>
                <w:b/>
                <w:sz w:val="18"/>
              </w:rPr>
              <w:t>Term</w:t>
            </w:r>
          </w:p>
        </w:tc>
        <w:tc>
          <w:tcPr>
            <w:tcW w:type="dxa" w:w="5112"/>
          </w:tcPr>
          <w:p>
            <w:r/>
            <w:r>
              <w:rPr>
                <w:rFonts w:ascii="Aptos" w:hAnsi="Aptos"/>
                <w:b w:val="0"/>
                <w:sz w:val="18"/>
              </w:rPr>
              <w:t>One</w:t>
            </w:r>
          </w:p>
        </w:tc>
      </w:tr>
      <w:tr>
        <w:trPr>
          <w:cantSplit/>
        </w:trPr>
        <w:tc>
          <w:tcPr>
            <w:tcW w:type="dxa" w:w="5112"/>
            <w:shd w:fill="E8E8E8"/>
          </w:tcPr>
          <w:p>
            <w:r/>
            <w:r>
              <w:rPr>
                <w:rFonts w:ascii="Aptos" w:hAnsi="Aptos"/>
                <w:b/>
                <w:sz w:val="18"/>
              </w:rPr>
              <w:t>Week</w:t>
            </w:r>
          </w:p>
        </w:tc>
        <w:tc>
          <w:tcPr>
            <w:tcW w:type="dxa" w:w="5112"/>
          </w:tcPr>
          <w:p>
            <w:r/>
            <w:r>
              <w:rPr>
                <w:rFonts w:ascii="Aptos" w:hAnsi="Aptos"/>
                <w:b w:val="0"/>
                <w:sz w:val="18"/>
              </w:rPr>
              <w:t>13</w:t>
            </w:r>
          </w:p>
        </w:tc>
      </w:tr>
      <w:tr>
        <w:trPr>
          <w:cantSplit/>
        </w:trPr>
        <w:tc>
          <w:tcPr>
            <w:tcW w:type="dxa" w:w="5112"/>
            <w:shd w:fill="E8E8E8"/>
          </w:tcPr>
          <w:p>
            <w:r/>
            <w:r>
              <w:rPr>
                <w:rFonts w:ascii="Aptos" w:hAnsi="Aptos"/>
                <w:b/>
                <w:sz w:val="18"/>
              </w:rPr>
              <w:t>Lesson / Period</w:t>
            </w:r>
          </w:p>
        </w:tc>
        <w:tc>
          <w:tcPr>
            <w:tcW w:type="dxa" w:w="5112"/>
          </w:tcPr>
          <w:p>
            <w:r/>
            <w:r>
              <w:rPr>
                <w:rFonts w:ascii="Aptos" w:hAnsi="Aptos"/>
                <w:b w:val="0"/>
                <w:sz w:val="18"/>
              </w:rPr>
              <w:t>Lesson 2</w:t>
            </w:r>
          </w:p>
        </w:tc>
      </w:tr>
      <w:tr>
        <w:trPr>
          <w:cantSplit/>
        </w:trPr>
        <w:tc>
          <w:tcPr>
            <w:tcW w:type="dxa" w:w="5112"/>
            <w:shd w:fill="E8E8E8"/>
          </w:tcPr>
          <w:p>
            <w:r/>
            <w:r>
              <w:rPr>
                <w:rFonts w:ascii="Aptos" w:hAnsi="Aptos"/>
                <w:b/>
                <w:sz w:val="18"/>
              </w:rPr>
              <w:t>Topic</w:t>
            </w:r>
          </w:p>
        </w:tc>
        <w:tc>
          <w:tcPr>
            <w:tcW w:type="dxa" w:w="5112"/>
          </w:tcPr>
          <w:p>
            <w:r/>
            <w:r>
              <w:rPr>
                <w:rFonts w:ascii="Aptos" w:hAnsi="Aptos"/>
                <w:b w:val="0"/>
                <w:sz w:val="18"/>
              </w:rPr>
              <w:t>Review of Self-Identity</w:t>
            </w:r>
          </w:p>
        </w:tc>
      </w:tr>
      <w:tr>
        <w:trPr>
          <w:cantSplit/>
        </w:trPr>
        <w:tc>
          <w:tcPr>
            <w:tcW w:type="dxa" w:w="5112"/>
            <w:shd w:fill="E8E8E8"/>
          </w:tcPr>
          <w:p>
            <w:r/>
            <w:r>
              <w:rPr>
                <w:rFonts w:ascii="Aptos" w:hAnsi="Aptos"/>
                <w:b/>
                <w:sz w:val="18"/>
              </w:rPr>
              <w:t>Strand / Sub-Strand</w:t>
            </w:r>
          </w:p>
        </w:tc>
        <w:tc>
          <w:tcPr>
            <w:tcW w:type="dxa" w:w="5112"/>
          </w:tcPr>
          <w:p>
            <w:r/>
            <w:r>
              <w:rPr>
                <w:rFonts w:ascii="Aptos" w:hAnsi="Aptos"/>
                <w:b w:val="0"/>
                <w:sz w:val="18"/>
              </w:rPr>
              <w:t>Law and Order / Sense of Purpose</w:t>
            </w:r>
          </w:p>
        </w:tc>
      </w:tr>
      <w:tr>
        <w:trPr>
          <w:cantSplit/>
        </w:trPr>
        <w:tc>
          <w:tcPr>
            <w:tcW w:type="dxa" w:w="5112"/>
            <w:shd w:fill="E8E8E8"/>
          </w:tcPr>
          <w:p>
            <w:r/>
            <w:r>
              <w:rPr>
                <w:rFonts w:ascii="Aptos" w:hAnsi="Aptos"/>
                <w:b/>
                <w:sz w:val="18"/>
              </w:rPr>
              <w:t>Content Standard / Indicator</w:t>
            </w:r>
          </w:p>
        </w:tc>
        <w:tc>
          <w:tcPr>
            <w:tcW w:type="dxa" w:w="5112"/>
          </w:tcPr>
          <w:p>
            <w:r/>
            <w:r>
              <w:rPr>
                <w:rFonts w:ascii="Aptos" w:hAnsi="Aptos"/>
                <w:b w:val="0"/>
                <w:sz w:val="18"/>
              </w:rPr>
              <w:t>Review of citizenship and self-identity</w:t>
            </w:r>
          </w:p>
        </w:tc>
      </w:tr>
      <w:tr>
        <w:trPr>
          <w:cantSplit/>
        </w:trPr>
        <w:tc>
          <w:tcPr>
            <w:tcW w:type="dxa" w:w="5112"/>
            <w:shd w:fill="E8E8E8"/>
          </w:tcPr>
          <w:p>
            <w:r/>
            <w:r>
              <w:rPr>
                <w:rFonts w:ascii="Aptos" w:hAnsi="Aptos"/>
                <w:b/>
                <w:sz w:val="18"/>
              </w:rPr>
              <w:t>Scheme Teaching &amp; Learning Activity</w:t>
            </w:r>
          </w:p>
        </w:tc>
        <w:tc>
          <w:tcPr>
            <w:tcW w:type="dxa" w:w="5112"/>
          </w:tcPr>
          <w:p>
            <w:r/>
            <w:r>
              <w:rPr>
                <w:rFonts w:ascii="Aptos" w:hAnsi="Aptos"/>
                <w:b w:val="0"/>
                <w:sz w:val="18"/>
              </w:rPr>
              <w:t>Review rights, responsibilities and self-identity with role play</w:t>
            </w:r>
          </w:p>
        </w:tc>
      </w:tr>
      <w:tr>
        <w:trPr>
          <w:cantSplit/>
        </w:trPr>
        <w:tc>
          <w:tcPr>
            <w:tcW w:type="dxa" w:w="5112"/>
            <w:shd w:fill="E8E8E8"/>
          </w:tcPr>
          <w:p>
            <w:r/>
            <w:r>
              <w:rPr>
                <w:rFonts w:ascii="Aptos" w:hAnsi="Aptos"/>
                <w:b/>
                <w:sz w:val="18"/>
              </w:rPr>
              <w:t>Duration</w:t>
            </w:r>
          </w:p>
        </w:tc>
        <w:tc>
          <w:tcPr>
            <w:tcW w:type="dxa" w:w="5112"/>
          </w:tcPr>
          <w:p>
            <w:r/>
            <w:r>
              <w:rPr>
                <w:rFonts w:ascii="Aptos" w:hAnsi="Aptos"/>
                <w:b w:val="0"/>
                <w:sz w:val="18"/>
              </w:rPr>
              <w:t>One lesson period</w:t>
            </w:r>
          </w:p>
        </w:tc>
      </w:tr>
    </w:tbl>
    <w:p>
      <w:pPr>
        <w:pStyle w:val="Heading3"/>
        <w:spacing w:after="80" w:line="252" w:lineRule="auto"/>
      </w:pPr>
      <w:r>
        <w:t>Preparation</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E8E8E8"/>
          </w:tcPr>
          <w:p>
            <w:r/>
            <w:r>
              <w:rPr>
                <w:rFonts w:ascii="Aptos" w:hAnsi="Aptos"/>
                <w:b/>
                <w:sz w:val="18"/>
              </w:rPr>
              <w:t>Previous Knowledge</w:t>
            </w:r>
          </w:p>
        </w:tc>
        <w:tc>
          <w:tcPr>
            <w:tcW w:type="dxa" w:w="5112"/>
          </w:tcPr>
          <w:p>
            <w:r/>
            <w:r>
              <w:rPr>
                <w:rFonts w:ascii="Aptos" w:hAnsi="Aptos"/>
                <w:b w:val="0"/>
                <w:sz w:val="18"/>
              </w:rPr>
              <w:t>Learners have studied personal strengths, weaknesses and values in Week 9 and personal goals and self-esteem in Week 10.</w:t>
            </w:r>
          </w:p>
        </w:tc>
      </w:tr>
      <w:tr>
        <w:trPr>
          <w:cantSplit/>
        </w:trPr>
        <w:tc>
          <w:tcPr>
            <w:tcW w:type="dxa" w:w="5112"/>
            <w:shd w:fill="E8E8E8"/>
          </w:tcPr>
          <w:p>
            <w:r/>
            <w:r>
              <w:rPr>
                <w:rFonts w:ascii="Aptos" w:hAnsi="Aptos"/>
                <w:b/>
                <w:sz w:val="18"/>
              </w:rPr>
              <w:t>Objectives</w:t>
            </w:r>
          </w:p>
        </w:tc>
        <w:tc>
          <w:tcPr>
            <w:tcW w:type="dxa" w:w="5112"/>
          </w:tcPr>
          <w:p>
            <w:r/>
            <w:r>
              <w:rPr>
                <w:rFonts w:ascii="Aptos" w:hAnsi="Aptos"/>
                <w:b w:val="0"/>
                <w:sz w:val="18"/>
              </w:rPr>
              <w:t>By the end of the lesson, learners should be able to: (1) identify personal strengths and weaknesses; (2) explain the importance of personal values; (3) distinguish between goals and self-esteem; and (4) demonstrate positive self-understanding through role play.</w:t>
            </w:r>
          </w:p>
        </w:tc>
      </w:tr>
      <w:tr>
        <w:trPr>
          <w:cantSplit/>
        </w:trPr>
        <w:tc>
          <w:tcPr>
            <w:tcW w:type="dxa" w:w="5112"/>
            <w:shd w:fill="E8E8E8"/>
          </w:tcPr>
          <w:p>
            <w:r/>
            <w:r>
              <w:rPr>
                <w:rFonts w:ascii="Aptos" w:hAnsi="Aptos"/>
                <w:b/>
                <w:sz w:val="18"/>
              </w:rPr>
              <w:t>Key Concepts</w:t>
            </w:r>
          </w:p>
        </w:tc>
        <w:tc>
          <w:tcPr>
            <w:tcW w:type="dxa" w:w="5112"/>
          </w:tcPr>
          <w:p>
            <w:r/>
            <w:r>
              <w:rPr>
                <w:rFonts w:ascii="Aptos" w:hAnsi="Aptos"/>
                <w:b w:val="0"/>
                <w:sz w:val="18"/>
              </w:rPr>
              <w:t>Self-identity, strengths, weaknesses, values, goals, self-esteem, self-awareness</w:t>
            </w:r>
          </w:p>
        </w:tc>
      </w:tr>
      <w:tr>
        <w:trPr>
          <w:cantSplit/>
        </w:trPr>
        <w:tc>
          <w:tcPr>
            <w:tcW w:type="dxa" w:w="5112"/>
            <w:shd w:fill="E8E8E8"/>
          </w:tcPr>
          <w:p>
            <w:r/>
            <w:r>
              <w:rPr>
                <w:rFonts w:ascii="Aptos" w:hAnsi="Aptos"/>
                <w:b/>
                <w:sz w:val="18"/>
              </w:rPr>
              <w:t>Core Competencies</w:t>
            </w:r>
          </w:p>
        </w:tc>
        <w:tc>
          <w:tcPr>
            <w:tcW w:type="dxa" w:w="5112"/>
          </w:tcPr>
          <w:p>
            <w:r/>
            <w:r>
              <w:rPr>
                <w:rFonts w:ascii="Aptos" w:hAnsi="Aptos"/>
                <w:b w:val="0"/>
                <w:sz w:val="18"/>
              </w:rPr>
              <w:t>Critical thinking and problem solving; communication and collaboration; personal development and leadership</w:t>
            </w:r>
          </w:p>
        </w:tc>
      </w:tr>
      <w:tr>
        <w:trPr>
          <w:cantSplit/>
        </w:trPr>
        <w:tc>
          <w:tcPr>
            <w:tcW w:type="dxa" w:w="5112"/>
            <w:shd w:fill="E8E8E8"/>
          </w:tcPr>
          <w:p>
            <w:r/>
            <w:r>
              <w:rPr>
                <w:rFonts w:ascii="Aptos" w:hAnsi="Aptos"/>
                <w:b/>
                <w:sz w:val="18"/>
              </w:rPr>
              <w:t>Values</w:t>
            </w:r>
          </w:p>
        </w:tc>
        <w:tc>
          <w:tcPr>
            <w:tcW w:type="dxa" w:w="5112"/>
          </w:tcPr>
          <w:p>
            <w:r/>
            <w:r>
              <w:rPr>
                <w:rFonts w:ascii="Aptos" w:hAnsi="Aptos"/>
                <w:b w:val="0"/>
                <w:sz w:val="18"/>
              </w:rPr>
              <w:t>Self-respect, honesty, perseverance, responsibility, respect</w:t>
            </w:r>
          </w:p>
        </w:tc>
      </w:tr>
      <w:tr>
        <w:trPr>
          <w:cantSplit/>
        </w:trPr>
        <w:tc>
          <w:tcPr>
            <w:tcW w:type="dxa" w:w="5112"/>
            <w:shd w:fill="E8E8E8"/>
          </w:tcPr>
          <w:p>
            <w:r/>
            <w:r>
              <w:rPr>
                <w:rFonts w:ascii="Aptos" w:hAnsi="Aptos"/>
                <w:b/>
                <w:sz w:val="18"/>
              </w:rPr>
              <w:t>Resources</w:t>
            </w:r>
          </w:p>
        </w:tc>
        <w:tc>
          <w:tcPr>
            <w:tcW w:type="dxa" w:w="5112"/>
          </w:tcPr>
          <w:p>
            <w:r/>
            <w:r>
              <w:rPr>
                <w:rFonts w:ascii="Aptos" w:hAnsi="Aptos"/>
                <w:b w:val="0"/>
                <w:sz w:val="18"/>
              </w:rPr>
              <w:t>Charts, role play cards</w:t>
            </w:r>
          </w:p>
        </w:tc>
      </w:tr>
    </w:tbl>
    <w:tbl>
      <w:tblPr>
        <w:tblStyle w:val="TableGrid"/>
        <w:tblW w:type="auto" w:w="0"/>
        <w:jc w:val="center"/>
        <w:tblLook w:firstColumn="1" w:firstRow="1" w:lastColumn="0" w:lastRow="0" w:noHBand="0" w:noVBand="1" w:val="04A0"/>
      </w:tblPr>
      <w:tblGrid>
        <w:gridCol w:w="2556"/>
        <w:gridCol w:w="2556"/>
        <w:gridCol w:w="2556"/>
        <w:gridCol w:w="2556"/>
      </w:tblGrid>
      <w:tr>
        <w:trPr>
          <w:cantSplit/>
        </w:trPr>
        <w:tc>
          <w:tcPr>
            <w:tcW w:type="dxa" w:w="2556"/>
            <w:shd w:fill="D9E2F3"/>
          </w:tcPr>
          <w:p>
            <w:r/>
            <w:r>
              <w:rPr>
                <w:rFonts w:ascii="Aptos" w:hAnsi="Aptos"/>
                <w:b/>
                <w:sz w:val="18"/>
              </w:rPr>
              <w:t>Stage</w:t>
            </w:r>
          </w:p>
        </w:tc>
        <w:tc>
          <w:tcPr>
            <w:tcW w:type="dxa" w:w="2556"/>
            <w:shd w:fill="D9E2F3"/>
          </w:tcPr>
          <w:p>
            <w:r/>
            <w:r>
              <w:rPr>
                <w:rFonts w:ascii="Aptos" w:hAnsi="Aptos"/>
                <w:b/>
                <w:sz w:val="18"/>
              </w:rPr>
              <w:t>Teacher Activities</w:t>
            </w:r>
          </w:p>
        </w:tc>
        <w:tc>
          <w:tcPr>
            <w:tcW w:type="dxa" w:w="2556"/>
            <w:shd w:fill="D9E2F3"/>
          </w:tcPr>
          <w:p>
            <w:r/>
            <w:r>
              <w:rPr>
                <w:rFonts w:ascii="Aptos" w:hAnsi="Aptos"/>
                <w:b/>
                <w:sz w:val="18"/>
              </w:rPr>
              <w:t>Learner Activities</w:t>
            </w:r>
          </w:p>
        </w:tc>
        <w:tc>
          <w:tcPr>
            <w:tcW w:type="dxa" w:w="2556"/>
            <w:shd w:fill="D9E2F3"/>
          </w:tcPr>
          <w:p>
            <w:r/>
            <w:r>
              <w:rPr>
                <w:rFonts w:ascii="Aptos" w:hAnsi="Aptos"/>
                <w:b/>
                <w:sz w:val="18"/>
              </w:rPr>
              <w:t>Time</w:t>
            </w:r>
          </w:p>
        </w:tc>
      </w:tr>
      <w:tr>
        <w:trPr>
          <w:cantSplit/>
        </w:trPr>
        <w:tc>
          <w:tcPr>
            <w:tcW w:type="dxa" w:w="2556"/>
          </w:tcPr>
          <w:p>
            <w:r/>
            <w:r>
              <w:rPr>
                <w:rFonts w:ascii="Aptos" w:hAnsi="Aptos"/>
                <w:b w:val="0"/>
                <w:sz w:val="18"/>
              </w:rPr>
              <w:t>Introduction</w:t>
            </w:r>
          </w:p>
        </w:tc>
        <w:tc>
          <w:tcPr>
            <w:tcW w:type="dxa" w:w="2556"/>
          </w:tcPr>
          <w:p>
            <w:r/>
            <w:r>
              <w:rPr>
                <w:rFonts w:ascii="Aptos" w:hAnsi="Aptos"/>
                <w:b w:val="0"/>
                <w:sz w:val="18"/>
              </w:rPr>
              <w:t>Ask learners to name topics studied under self-identity. Review strengths, weaknesses, values, goals and self-esteem.</w:t>
            </w:r>
          </w:p>
        </w:tc>
        <w:tc>
          <w:tcPr>
            <w:tcW w:type="dxa" w:w="2556"/>
          </w:tcPr>
          <w:p>
            <w:r/>
            <w:r>
              <w:rPr>
                <w:rFonts w:ascii="Aptos" w:hAnsi="Aptos"/>
                <w:b w:val="0"/>
                <w:sz w:val="18"/>
              </w:rPr>
              <w:t>Recall and name previously learned concepts.</w:t>
            </w:r>
          </w:p>
        </w:tc>
        <w:tc>
          <w:tcPr>
            <w:tcW w:type="dxa" w:w="2556"/>
          </w:tcPr>
          <w:p>
            <w:r/>
            <w:r>
              <w:rPr>
                <w:rFonts w:ascii="Aptos" w:hAnsi="Aptos"/>
                <w:b w:val="0"/>
                <w:sz w:val="18"/>
              </w:rPr>
              <w:t>7 min</w:t>
            </w:r>
          </w:p>
        </w:tc>
      </w:tr>
      <w:tr>
        <w:trPr>
          <w:cantSplit/>
        </w:trPr>
        <w:tc>
          <w:tcPr>
            <w:tcW w:type="dxa" w:w="2556"/>
          </w:tcPr>
          <w:p>
            <w:r/>
            <w:r>
              <w:rPr>
                <w:rFonts w:ascii="Aptos" w:hAnsi="Aptos"/>
                <w:b w:val="0"/>
                <w:sz w:val="18"/>
              </w:rPr>
              <w:t>Review</w:t>
            </w:r>
          </w:p>
        </w:tc>
        <w:tc>
          <w:tcPr>
            <w:tcW w:type="dxa" w:w="2556"/>
          </w:tcPr>
          <w:p>
            <w:r/>
            <w:r>
              <w:rPr>
                <w:rFonts w:ascii="Aptos" w:hAnsi="Aptos"/>
                <w:b w:val="0"/>
                <w:sz w:val="18"/>
              </w:rPr>
              <w:t>Use a chart to revise the meaning of each concept and ask learners to give examples.</w:t>
            </w:r>
          </w:p>
        </w:tc>
        <w:tc>
          <w:tcPr>
            <w:tcW w:type="dxa" w:w="2556"/>
          </w:tcPr>
          <w:p>
            <w:r/>
            <w:r>
              <w:rPr>
                <w:rFonts w:ascii="Aptos" w:hAnsi="Aptos"/>
                <w:b w:val="0"/>
                <w:sz w:val="18"/>
              </w:rPr>
              <w:t>Explain concepts and give appropriate examples.</w:t>
            </w:r>
          </w:p>
        </w:tc>
        <w:tc>
          <w:tcPr>
            <w:tcW w:type="dxa" w:w="2556"/>
          </w:tcPr>
          <w:p>
            <w:r/>
            <w:r>
              <w:rPr>
                <w:rFonts w:ascii="Aptos" w:hAnsi="Aptos"/>
                <w:b w:val="0"/>
                <w:sz w:val="18"/>
              </w:rPr>
              <w:t>12 min</w:t>
            </w:r>
          </w:p>
        </w:tc>
      </w:tr>
      <w:tr>
        <w:trPr>
          <w:cantSplit/>
        </w:trPr>
        <w:tc>
          <w:tcPr>
            <w:tcW w:type="dxa" w:w="2556"/>
          </w:tcPr>
          <w:p>
            <w:r/>
            <w:r>
              <w:rPr>
                <w:rFonts w:ascii="Aptos" w:hAnsi="Aptos"/>
                <w:b w:val="0"/>
                <w:sz w:val="18"/>
              </w:rPr>
              <w:t>Role Play</w:t>
            </w:r>
          </w:p>
        </w:tc>
        <w:tc>
          <w:tcPr>
            <w:tcW w:type="dxa" w:w="2556"/>
          </w:tcPr>
          <w:p>
            <w:r/>
            <w:r>
              <w:rPr>
                <w:rFonts w:ascii="Aptos" w:hAnsi="Aptos"/>
                <w:b w:val="0"/>
                <w:sz w:val="18"/>
              </w:rPr>
              <w:t>Give groups situations involving recognising a personal strength, dealing constructively with a weakness, making a values-based choice, setting a goal, or responding to low self-esteem. Guide the groups to connect their responses to previous lessons.</w:t>
            </w:r>
          </w:p>
        </w:tc>
        <w:tc>
          <w:tcPr>
            <w:tcW w:type="dxa" w:w="2556"/>
          </w:tcPr>
          <w:p>
            <w:r/>
            <w:r>
              <w:rPr>
                <w:rFonts w:ascii="Aptos" w:hAnsi="Aptos"/>
                <w:b w:val="0"/>
                <w:sz w:val="18"/>
              </w:rPr>
              <w:t>Prepare and perform short role plays showing positive self-understanding.</w:t>
            </w:r>
          </w:p>
        </w:tc>
        <w:tc>
          <w:tcPr>
            <w:tcW w:type="dxa" w:w="2556"/>
          </w:tcPr>
          <w:p>
            <w:r/>
            <w:r>
              <w:rPr>
                <w:rFonts w:ascii="Aptos" w:hAnsi="Aptos"/>
                <w:b w:val="0"/>
                <w:sz w:val="18"/>
              </w:rPr>
              <w:t>15 min</w:t>
            </w:r>
          </w:p>
        </w:tc>
      </w:tr>
      <w:tr>
        <w:trPr>
          <w:cantSplit/>
        </w:trPr>
        <w:tc>
          <w:tcPr>
            <w:tcW w:type="dxa" w:w="2556"/>
          </w:tcPr>
          <w:p>
            <w:r/>
            <w:r>
              <w:rPr>
                <w:rFonts w:ascii="Aptos" w:hAnsi="Aptos"/>
                <w:b w:val="0"/>
                <w:sz w:val="18"/>
              </w:rPr>
              <w:t>Discussion</w:t>
            </w:r>
          </w:p>
        </w:tc>
        <w:tc>
          <w:tcPr>
            <w:tcW w:type="dxa" w:w="2556"/>
          </w:tcPr>
          <w:p>
            <w:r/>
            <w:r>
              <w:rPr>
                <w:rFonts w:ascii="Aptos" w:hAnsi="Aptos"/>
                <w:b w:val="0"/>
                <w:sz w:val="18"/>
              </w:rPr>
              <w:t>Discuss what each role play demonstrated. Correct misunderstandings using only concepts already taught.</w:t>
            </w:r>
          </w:p>
        </w:tc>
        <w:tc>
          <w:tcPr>
            <w:tcW w:type="dxa" w:w="2556"/>
          </w:tcPr>
          <w:p>
            <w:r/>
            <w:r>
              <w:rPr>
                <w:rFonts w:ascii="Aptos" w:hAnsi="Aptos"/>
                <w:b w:val="0"/>
                <w:sz w:val="18"/>
              </w:rPr>
              <w:t>Explain which self-identity concept was demonstrated and why.</w:t>
            </w:r>
          </w:p>
        </w:tc>
        <w:tc>
          <w:tcPr>
            <w:tcW w:type="dxa" w:w="2556"/>
          </w:tcPr>
          <w:p>
            <w:r/>
            <w:r>
              <w:rPr>
                <w:rFonts w:ascii="Aptos" w:hAnsi="Aptos"/>
                <w:b w:val="0"/>
                <w:sz w:val="18"/>
              </w:rPr>
              <w:t>6 min</w:t>
            </w:r>
          </w:p>
        </w:tc>
      </w:tr>
      <w:tr>
        <w:trPr>
          <w:cantSplit/>
        </w:trPr>
        <w:tc>
          <w:tcPr>
            <w:tcW w:type="dxa" w:w="2556"/>
          </w:tcPr>
          <w:p>
            <w:r/>
            <w:r>
              <w:rPr>
                <w:rFonts w:ascii="Aptos" w:hAnsi="Aptos"/>
                <w:b w:val="0"/>
                <w:sz w:val="18"/>
              </w:rPr>
              <w:t>Assessment</w:t>
            </w:r>
          </w:p>
        </w:tc>
        <w:tc>
          <w:tcPr>
            <w:tcW w:type="dxa" w:w="2556"/>
          </w:tcPr>
          <w:p>
            <w:r/>
            <w:r>
              <w:rPr>
                <w:rFonts w:ascii="Aptos" w:hAnsi="Aptos"/>
                <w:b w:val="0"/>
                <w:sz w:val="18"/>
              </w:rPr>
              <w:t>Give short written review questions.</w:t>
            </w:r>
          </w:p>
        </w:tc>
        <w:tc>
          <w:tcPr>
            <w:tcW w:type="dxa" w:w="2556"/>
          </w:tcPr>
          <w:p>
            <w:r/>
            <w:r>
              <w:rPr>
                <w:rFonts w:ascii="Aptos" w:hAnsi="Aptos"/>
                <w:b w:val="0"/>
                <w:sz w:val="18"/>
              </w:rPr>
              <w:t>Answer independently.</w:t>
            </w:r>
          </w:p>
        </w:tc>
        <w:tc>
          <w:tcPr>
            <w:tcW w:type="dxa" w:w="2556"/>
          </w:tcPr>
          <w:p>
            <w:r/>
            <w:r>
              <w:rPr>
                <w:rFonts w:ascii="Aptos" w:hAnsi="Aptos"/>
                <w:b w:val="0"/>
                <w:sz w:val="18"/>
              </w:rPr>
              <w:t>5 min</w:t>
            </w:r>
          </w:p>
        </w:tc>
      </w:tr>
    </w:tbl>
    <w:p>
      <w:pPr>
        <w:pStyle w:val="Heading3"/>
        <w:spacing w:after="80" w:line="252" w:lineRule="auto"/>
      </w:pPr>
      <w:r>
        <w:t>Assessment</w:t>
      </w:r>
    </w:p>
    <w:p>
      <w:pPr>
        <w:pStyle w:val="ListNumber"/>
        <w:spacing w:after="80" w:line="252" w:lineRule="auto"/>
      </w:pPr>
      <w:r>
        <w:t>State two personal strengths and two personal weaknesses.</w:t>
      </w:r>
    </w:p>
    <w:p>
      <w:pPr>
        <w:pStyle w:val="ListNumber"/>
        <w:spacing w:after="80" w:line="252" w:lineRule="auto"/>
      </w:pPr>
      <w:r>
        <w:t>What are personal values?</w:t>
      </w:r>
    </w:p>
    <w:p>
      <w:pPr>
        <w:pStyle w:val="ListNumber"/>
        <w:spacing w:after="80" w:line="252" w:lineRule="auto"/>
      </w:pPr>
      <w:r>
        <w:t>Give two examples of personal values.</w:t>
      </w:r>
    </w:p>
    <w:p>
      <w:pPr>
        <w:pStyle w:val="ListNumber"/>
        <w:spacing w:after="80" w:line="252" w:lineRule="auto"/>
      </w:pPr>
      <w:r>
        <w:t>What is a personal goal?</w:t>
      </w:r>
    </w:p>
    <w:p>
      <w:pPr>
        <w:pStyle w:val="ListNumber"/>
        <w:spacing w:after="80" w:line="252" w:lineRule="auto"/>
      </w:pPr>
      <w:r>
        <w:t>What is self-esteem?</w:t>
      </w:r>
    </w:p>
    <w:p>
      <w:pPr>
        <w:pStyle w:val="Heading3"/>
        <w:spacing w:after="80" w:line="252" w:lineRule="auto"/>
      </w:pPr>
      <w:r>
        <w:t>Expected Answers / Marking Guidance</w:t>
      </w:r>
    </w:p>
    <w:p>
      <w:pPr>
        <w:pStyle w:val="ListNumber"/>
        <w:spacing w:after="80" w:line="252" w:lineRule="auto"/>
      </w:pPr>
      <w:r>
        <w:t>Accept any realistic strengths and weaknesses appropriately identified by the learner.</w:t>
      </w:r>
    </w:p>
    <w:p>
      <w:pPr>
        <w:pStyle w:val="ListNumber"/>
        <w:spacing w:after="80" w:line="252" w:lineRule="auto"/>
      </w:pPr>
      <w:r>
        <w:t>Personal values are principles or beliefs that guide a person's choices and behaviour.</w:t>
      </w:r>
    </w:p>
    <w:p>
      <w:pPr>
        <w:pStyle w:val="ListNumber"/>
        <w:spacing w:after="80" w:line="252" w:lineRule="auto"/>
      </w:pPr>
      <w:r>
        <w:t>Examples include honesty, respect, responsibility, fairness, kindness, perseverance and self-discipline.</w:t>
      </w:r>
    </w:p>
    <w:p>
      <w:pPr>
        <w:pStyle w:val="ListNumber"/>
        <w:spacing w:after="80" w:line="252" w:lineRule="auto"/>
      </w:pPr>
      <w:r>
        <w:t>A personal goal is a desired result that a person plans and works towards achieving.</w:t>
      </w:r>
    </w:p>
    <w:p>
      <w:pPr>
        <w:pStyle w:val="ListNumber"/>
        <w:spacing w:after="80" w:line="252" w:lineRule="auto"/>
      </w:pPr>
      <w:r>
        <w:t>Self-esteem is the way a person values and regards himself or herself.</w:t>
      </w:r>
    </w:p>
    <w:p>
      <w:pPr>
        <w:pStyle w:val="Heading3"/>
        <w:spacing w:after="80" w:line="252" w:lineRule="auto"/>
      </w:pPr>
      <w:r>
        <w:t>Differentiation</w:t>
      </w:r>
    </w:p>
    <w:p>
      <w:pPr>
        <w:pStyle w:val="ListBullet"/>
        <w:spacing w:after="80" w:line="252" w:lineRule="auto"/>
      </w:pPr>
      <w:r>
        <w:t>Allow learners who need support to choose from familiar examples of strengths, values and goals before giving independent responses.</w:t>
      </w:r>
    </w:p>
    <w:p>
      <w:pPr>
        <w:pStyle w:val="ListBullet"/>
        <w:spacing w:after="80" w:line="252" w:lineRule="auto"/>
      </w:pPr>
      <w:r>
        <w:t>Ask stronger learners to explain how a personal weakness can be managed through goal setting and self-discipline.</w:t>
      </w:r>
    </w:p>
    <w:p>
      <w:pPr>
        <w:pStyle w:val="Heading3"/>
        <w:spacing w:after="80" w:line="252" w:lineRule="auto"/>
      </w:pPr>
      <w:r>
        <w:t>Homework</w:t>
      </w:r>
    </w:p>
    <w:p>
      <w:pPr>
        <w:spacing w:after="80" w:line="252" w:lineRule="auto"/>
      </w:pPr>
      <w:r>
        <w:t>Write two strengths, one weakness, two personal values and one personal goal. Explain one way your values can help you achieve your goal.</w:t>
      </w:r>
    </w:p>
    <w:p>
      <w:pPr>
        <w:spacing w:after="80" w:line="252" w:lineRule="auto"/>
      </w:pPr>
      <w:r>
        <w:br w:type="page"/>
      </w:r>
    </w:p>
    <w:p>
      <w:pPr>
        <w:pStyle w:val="Heading2"/>
        <w:spacing w:after="80" w:line="252" w:lineRule="auto"/>
      </w:pPr>
      <w:r>
        <w:t>Lesson 2: Review of Self-Identity — Lesson Notes</w:t>
      </w:r>
    </w:p>
    <w:p>
      <w:pPr>
        <w:pStyle w:val="Heading3"/>
        <w:spacing w:after="80" w:line="252" w:lineRule="auto"/>
      </w:pPr>
      <w:r>
        <w:t>1. Personal Strengths and Weaknesses</w:t>
      </w:r>
    </w:p>
    <w:p>
      <w:pPr>
        <w:spacing w:after="80" w:line="252" w:lineRule="auto"/>
      </w:pPr>
      <w:r>
        <w:t>A personal strength is a positive ability or quality that helps a person perform well or handle situations effectively. A weakness is an area in which a person needs improvement. Knowing both strengths and weaknesses helps a person understand himself or herself and plan for improvement.</w:t>
      </w:r>
    </w:p>
    <w:p>
      <w:pPr>
        <w:pStyle w:val="Heading3"/>
        <w:spacing w:after="80" w:line="252" w:lineRule="auto"/>
      </w:pPr>
      <w:r>
        <w:t>2. Personal Values</w:t>
      </w:r>
    </w:p>
    <w:p>
      <w:pPr>
        <w:spacing w:after="80" w:line="252" w:lineRule="auto"/>
      </w:pPr>
      <w:r>
        <w:t>Personal values are principles or beliefs that guide a person's choices and behaviour. Values previously discussed include honesty, respect, responsibility, fairness, kindness, perseverance and self-discipline.</w:t>
      </w:r>
    </w:p>
    <w:p>
      <w:pPr>
        <w:pStyle w:val="Heading3"/>
        <w:spacing w:after="80" w:line="252" w:lineRule="auto"/>
      </w:pPr>
      <w:r>
        <w:t>3. Personal Goals</w:t>
      </w:r>
    </w:p>
    <w:p>
      <w:pPr>
        <w:spacing w:after="80" w:line="252" w:lineRule="auto"/>
      </w:pPr>
      <w:r>
        <w:t>A personal goal is a desired result that a person plans and works towards achieving. Goal setting helps a person focus effort, monitor progress and work towards improvement.</w:t>
      </w:r>
    </w:p>
    <w:p>
      <w:pPr>
        <w:pStyle w:val="Heading3"/>
        <w:spacing w:after="80" w:line="252" w:lineRule="auto"/>
      </w:pPr>
      <w:r>
        <w:t>4. Self-Esteem</w:t>
      </w:r>
    </w:p>
    <w:p>
      <w:pPr>
        <w:spacing w:after="80" w:line="252" w:lineRule="auto"/>
      </w:pPr>
      <w:r>
        <w:t>Self-esteem refers to the way a person values and regards himself or herself. Healthy self-esteem involves recognising one's worth while also accepting areas that need improvement.</w:t>
      </w:r>
    </w:p>
    <w:p>
      <w:pPr>
        <w:pStyle w:val="Heading3"/>
        <w:spacing w:after="80" w:line="252" w:lineRule="auto"/>
      </w:pPr>
      <w:r>
        <w:t>5. Role-Play Situations for Review</w:t>
      </w:r>
    </w:p>
    <w:p>
      <w:pPr>
        <w:pStyle w:val="ListBullet"/>
        <w:spacing w:after="80" w:line="252" w:lineRule="auto"/>
      </w:pPr>
      <w:r>
        <w:t>Situation 1: A learner is good at explaining ideas but is afraid to speak before the class. The learner identifies the strength and chooses a goal to improve confidence.</w:t>
      </w:r>
    </w:p>
    <w:p>
      <w:pPr>
        <w:pStyle w:val="ListBullet"/>
        <w:spacing w:after="80" w:line="252" w:lineRule="auto"/>
      </w:pPr>
      <w:r>
        <w:t>Situation 2: A learner often delays homework. The learner identifies this weakness and sets a practical goal that requires self-discipline.</w:t>
      </w:r>
    </w:p>
    <w:p>
      <w:pPr>
        <w:pStyle w:val="ListBullet"/>
        <w:spacing w:after="80" w:line="252" w:lineRule="auto"/>
      </w:pPr>
      <w:r>
        <w:t>Situation 3: A learner finds a lost item belonging to another learner. The learner must use personal values to decide what to do.</w:t>
      </w:r>
    </w:p>
    <w:p>
      <w:pPr>
        <w:pStyle w:val="ListBullet"/>
        <w:spacing w:after="80" w:line="252" w:lineRule="auto"/>
      </w:pPr>
      <w:r>
        <w:t>Situation 4: A learner fails at a task and begins to think that he or she cannot succeed at anything. The learner should demonstrate a healthier way of viewing the setback and continuing to work towards a goal.</w:t>
      </w:r>
    </w:p>
    <w:p>
      <w:pPr>
        <w:pStyle w:val="Heading3"/>
        <w:spacing w:after="80" w:line="252" w:lineRule="auto"/>
      </w:pPr>
      <w:r>
        <w:t>Teacher Questions and Expected Responses</w:t>
      </w:r>
    </w:p>
    <w:p>
      <w:pPr>
        <w:spacing w:after="80" w:line="252" w:lineRule="auto"/>
      </w:pPr>
      <w:r>
        <w:rPr>
          <w:b/>
        </w:rPr>
        <w:t>Teacher: Why is it useful to know your strengths?</w:t>
      </w:r>
    </w:p>
    <w:p>
      <w:pPr>
        <w:spacing w:after="80" w:line="252" w:lineRule="auto"/>
        <w:ind w:left="288"/>
      </w:pPr>
      <w:r>
        <w:rPr>
          <w:i/>
        </w:rPr>
        <w:t>Expected response: It helps you understand what you can do well and use those abilities positively.</w:t>
      </w:r>
    </w:p>
    <w:p>
      <w:pPr>
        <w:spacing w:after="80" w:line="252" w:lineRule="auto"/>
      </w:pPr>
      <w:r>
        <w:rPr>
          <w:b/>
        </w:rPr>
        <w:t>Teacher: Why should a person recognise weaknesses?</w:t>
      </w:r>
    </w:p>
    <w:p>
      <w:pPr>
        <w:spacing w:after="80" w:line="252" w:lineRule="auto"/>
        <w:ind w:left="288"/>
      </w:pPr>
      <w:r>
        <w:rPr>
          <w:i/>
        </w:rPr>
        <w:t>Expected response: Recognising weaknesses helps a person identify areas for improvement.</w:t>
      </w:r>
    </w:p>
    <w:p>
      <w:pPr>
        <w:spacing w:after="80" w:line="252" w:lineRule="auto"/>
      </w:pPr>
      <w:r>
        <w:rPr>
          <w:b/>
        </w:rPr>
        <w:t>Teacher: How do values guide behaviour?</w:t>
      </w:r>
    </w:p>
    <w:p>
      <w:pPr>
        <w:spacing w:after="80" w:line="252" w:lineRule="auto"/>
        <w:ind w:left="288"/>
      </w:pPr>
      <w:r>
        <w:rPr>
          <w:i/>
        </w:rPr>
        <w:t>Expected response: They provide principles that help a person make choices and behave responsibly.</w:t>
      </w:r>
    </w:p>
    <w:p>
      <w:pPr>
        <w:spacing w:after="80" w:line="252" w:lineRule="auto"/>
      </w:pPr>
      <w:r>
        <w:rPr>
          <w:b/>
        </w:rPr>
        <w:t>Teacher: How can goal setting support self-improvement?</w:t>
      </w:r>
    </w:p>
    <w:p>
      <w:pPr>
        <w:spacing w:after="80" w:line="252" w:lineRule="auto"/>
        <w:ind w:left="288"/>
      </w:pPr>
      <w:r>
        <w:rPr>
          <w:i/>
        </w:rPr>
        <w:t>Expected response: It gives a person a clear result to work towards and helps organise effort and progress.</w:t>
      </w:r>
    </w:p>
    <w:p>
      <w:pPr>
        <w:pStyle w:val="Heading3"/>
        <w:spacing w:after="80" w:line="252" w:lineRule="auto"/>
      </w:pPr>
      <w:r>
        <w:t>Class Exercise</w:t>
      </w:r>
    </w:p>
    <w:p>
      <w:pPr>
        <w:pStyle w:val="ListNumber"/>
        <w:spacing w:after="80" w:line="252" w:lineRule="auto"/>
      </w:pPr>
      <w:r>
        <w:t>Define personal strength.</w:t>
      </w:r>
    </w:p>
    <w:p>
      <w:pPr>
        <w:pStyle w:val="ListNumber"/>
        <w:spacing w:after="80" w:line="252" w:lineRule="auto"/>
      </w:pPr>
      <w:r>
        <w:t>Define personal weakness.</w:t>
      </w:r>
    </w:p>
    <w:p>
      <w:pPr>
        <w:pStyle w:val="ListNumber"/>
        <w:spacing w:after="80" w:line="252" w:lineRule="auto"/>
      </w:pPr>
      <w:r>
        <w:t>State four personal values.</w:t>
      </w:r>
    </w:p>
    <w:p>
      <w:pPr>
        <w:pStyle w:val="ListNumber"/>
        <w:spacing w:after="80" w:line="252" w:lineRule="auto"/>
      </w:pPr>
      <w:r>
        <w:t>Explain a personal goal.</w:t>
      </w:r>
    </w:p>
    <w:p>
      <w:pPr>
        <w:pStyle w:val="ListNumber"/>
        <w:spacing w:after="80" w:line="252" w:lineRule="auto"/>
      </w:pPr>
      <w:r>
        <w:t>Explain self-esteem.</w:t>
      </w:r>
    </w:p>
    <w:p>
      <w:pPr>
        <w:pStyle w:val="ListNumber"/>
        <w:spacing w:after="80" w:line="252" w:lineRule="auto"/>
      </w:pPr>
      <w:r>
        <w:t>State two ways self-knowledge can help a person improve.</w:t>
      </w:r>
    </w:p>
    <w:p>
      <w:pPr>
        <w:pStyle w:val="Heading3"/>
        <w:spacing w:after="80" w:line="252" w:lineRule="auto"/>
      </w:pPr>
      <w:r>
        <w:t>Answers / Marking Guidance</w:t>
      </w:r>
    </w:p>
    <w:p>
      <w:pPr>
        <w:pStyle w:val="ListNumber"/>
        <w:spacing w:after="80" w:line="252" w:lineRule="auto"/>
      </w:pPr>
      <w:r>
        <w:t>A positive ability or quality that helps a person perform well or handle situations effectively.</w:t>
      </w:r>
    </w:p>
    <w:p>
      <w:pPr>
        <w:pStyle w:val="ListNumber"/>
        <w:spacing w:after="80" w:line="252" w:lineRule="auto"/>
      </w:pPr>
      <w:r>
        <w:t>An area in which a person needs improvement.</w:t>
      </w:r>
    </w:p>
    <w:p>
      <w:pPr>
        <w:pStyle w:val="ListNumber"/>
        <w:spacing w:after="80" w:line="252" w:lineRule="auto"/>
      </w:pPr>
      <w:r>
        <w:t>Any four appropriate values already taught.</w:t>
      </w:r>
    </w:p>
    <w:p>
      <w:pPr>
        <w:pStyle w:val="ListNumber"/>
        <w:spacing w:after="80" w:line="252" w:lineRule="auto"/>
      </w:pPr>
      <w:r>
        <w:t>A desired result that a person plans and works towards achieving.</w:t>
      </w:r>
    </w:p>
    <w:p>
      <w:pPr>
        <w:pStyle w:val="ListNumber"/>
        <w:spacing w:after="80" w:line="252" w:lineRule="auto"/>
      </w:pPr>
      <w:r>
        <w:t>The way a person values and regards himself or herself.</w:t>
      </w:r>
    </w:p>
    <w:p>
      <w:pPr>
        <w:pStyle w:val="ListNumber"/>
        <w:spacing w:after="80" w:line="252" w:lineRule="auto"/>
      </w:pPr>
      <w:r>
        <w:t>Any two appropriate points, such as recognising strengths, identifying areas for improvement, making better choices, setting goals and developing self-confidence.</w:t>
      </w:r>
    </w:p>
    <w:p>
      <w:pPr>
        <w:pStyle w:val="Heading2"/>
        <w:spacing w:after="80" w:line="252" w:lineRule="auto"/>
      </w:pPr>
      <w:r>
        <w:t>Weekly Consolidation</w:t>
      </w:r>
    </w:p>
    <w:p>
      <w:pPr>
        <w:spacing w:after="80" w:line="252" w:lineRule="auto"/>
      </w:pPr>
      <w:r>
        <w:t>By the end of Week 13, learners should be able to review and connect the citizenship and self-identity concepts taught earlier in the term. They should be able to identify rights and responsibilities, recognise personal strengths and weaknesses, explain values, set personal goals and describe self-esteem.</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Basic 7 Social Studies • Week 13 • 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