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Basic 7 Social Studies – First Term</w:t>
      </w:r>
    </w:p>
    <w:p>
      <w:pPr>
        <w:jc w:val="center"/>
      </w:pPr>
      <w:r>
        <w:t>Week 7 Lesson Plans and Lesson Notes</w:t>
      </w:r>
    </w:p>
    <w:p>
      <w:pPr>
        <w:jc w:val="center"/>
      </w:pPr>
      <w:r>
        <w:t>Resource Hub Edition</w:t>
      </w:r>
    </w:p>
    <w:p>
      <w:pPr>
        <w:pStyle w:val="Heading1"/>
      </w:pPr>
      <w:r>
        <w:t>Part I: Weekly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AF6"/>
          </w:tcPr>
          <w:p>
            <w:r/>
            <w:r>
              <w:rPr>
                <w:b/>
                <w:sz w:val="19"/>
              </w:rPr>
              <w:t>Subject</w:t>
            </w:r>
          </w:p>
        </w:tc>
        <w:tc>
          <w:tcPr>
            <w:tcW w:type="dxa" w:w="5112"/>
            <w:vAlign w:val="center"/>
          </w:tcPr>
          <w:p>
            <w:r/>
            <w:r>
              <w:rPr>
                <w:b w:val="0"/>
                <w:sz w:val="19"/>
              </w:rPr>
              <w:t>Social Studies</w:t>
            </w:r>
          </w:p>
        </w:tc>
      </w:tr>
      <w:tr>
        <w:tc>
          <w:tcPr>
            <w:tcW w:type="dxa" w:w="5112"/>
            <w:vAlign w:val="center"/>
            <w:shd w:fill="E8EAF6"/>
          </w:tcPr>
          <w:p>
            <w:r/>
            <w:r>
              <w:rPr>
                <w:b/>
                <w:sz w:val="19"/>
              </w:rPr>
              <w:t>Class</w:t>
            </w:r>
          </w:p>
        </w:tc>
        <w:tc>
          <w:tcPr>
            <w:tcW w:type="dxa" w:w="5112"/>
            <w:vAlign w:val="center"/>
          </w:tcPr>
          <w:p>
            <w:r/>
            <w:r>
              <w:rPr>
                <w:b w:val="0"/>
                <w:sz w:val="19"/>
              </w:rPr>
              <w:t>Basic 7</w:t>
            </w:r>
          </w:p>
        </w:tc>
      </w:tr>
      <w:tr>
        <w:tc>
          <w:tcPr>
            <w:tcW w:type="dxa" w:w="5112"/>
            <w:vAlign w:val="center"/>
            <w:shd w:fill="E8EAF6"/>
          </w:tcPr>
          <w:p>
            <w:r/>
            <w:r>
              <w:rPr>
                <w:b/>
                <w:sz w:val="19"/>
              </w:rPr>
              <w:t>Term</w:t>
            </w:r>
          </w:p>
        </w:tc>
        <w:tc>
          <w:tcPr>
            <w:tcW w:type="dxa" w:w="5112"/>
            <w:vAlign w:val="center"/>
          </w:tcPr>
          <w:p>
            <w:r/>
            <w:r>
              <w:rPr>
                <w:b w:val="0"/>
                <w:sz w:val="19"/>
              </w:rPr>
              <w:t>First Term</w:t>
            </w:r>
          </w:p>
        </w:tc>
      </w:tr>
      <w:tr>
        <w:tc>
          <w:tcPr>
            <w:tcW w:type="dxa" w:w="5112"/>
            <w:vAlign w:val="center"/>
            <w:shd w:fill="E8EAF6"/>
          </w:tcPr>
          <w:p>
            <w:r/>
            <w:r>
              <w:rPr>
                <w:b/>
                <w:sz w:val="19"/>
              </w:rPr>
              <w:t>Week</w:t>
            </w:r>
          </w:p>
        </w:tc>
        <w:tc>
          <w:tcPr>
            <w:tcW w:type="dxa" w:w="5112"/>
            <w:vAlign w:val="center"/>
          </w:tcPr>
          <w:p>
            <w:r/>
            <w:r>
              <w:rPr>
                <w:b w:val="0"/>
                <w:sz w:val="19"/>
              </w:rPr>
              <w:t>7</w:t>
            </w:r>
          </w:p>
        </w:tc>
      </w:tr>
      <w:tr>
        <w:tc>
          <w:tcPr>
            <w:tcW w:type="dxa" w:w="5112"/>
            <w:vAlign w:val="center"/>
            <w:shd w:fill="E8EAF6"/>
          </w:tcPr>
          <w:p>
            <w:r/>
            <w:r>
              <w:rPr>
                <w:b/>
                <w:sz w:val="19"/>
              </w:rPr>
              <w:t>Strand / Sub-Strand</w:t>
            </w:r>
          </w:p>
        </w:tc>
        <w:tc>
          <w:tcPr>
            <w:tcW w:type="dxa" w:w="5112"/>
            <w:vAlign w:val="center"/>
          </w:tcPr>
          <w:p>
            <w:r/>
            <w:r>
              <w:rPr>
                <w:b w:val="0"/>
                <w:sz w:val="19"/>
              </w:rPr>
              <w:t>Family Life – Adolescent Reproductive Health</w:t>
            </w:r>
          </w:p>
        </w:tc>
      </w:tr>
      <w:tr>
        <w:tc>
          <w:tcPr>
            <w:tcW w:type="dxa" w:w="5112"/>
            <w:vAlign w:val="center"/>
            <w:shd w:fill="E8EAF6"/>
          </w:tcPr>
          <w:p>
            <w:r/>
            <w:r>
              <w:rPr>
                <w:b/>
                <w:sz w:val="19"/>
              </w:rPr>
              <w:t>Content Standard / Indicator</w:t>
            </w:r>
          </w:p>
        </w:tc>
        <w:tc>
          <w:tcPr>
            <w:tcW w:type="dxa" w:w="5112"/>
            <w:vAlign w:val="center"/>
          </w:tcPr>
          <w:p>
            <w:r/>
            <w:r>
              <w:rPr>
                <w:b w:val="0"/>
                <w:sz w:val="19"/>
              </w:rPr>
              <w:t>B7.2.1.1 Changes in adolescence</w:t>
            </w:r>
          </w:p>
        </w:tc>
      </w:tr>
      <w:tr>
        <w:tc>
          <w:tcPr>
            <w:tcW w:type="dxa" w:w="5112"/>
            <w:vAlign w:val="center"/>
            <w:shd w:fill="E8EAF6"/>
          </w:tcPr>
          <w:p>
            <w:r/>
            <w:r>
              <w:rPr>
                <w:b/>
                <w:sz w:val="19"/>
              </w:rPr>
              <w:t>Scheme Teaching &amp; Learning Activity</w:t>
            </w:r>
          </w:p>
        </w:tc>
        <w:tc>
          <w:tcPr>
            <w:tcW w:type="dxa" w:w="5112"/>
            <w:vAlign w:val="center"/>
          </w:tcPr>
          <w:p>
            <w:r/>
            <w:r>
              <w:rPr>
                <w:b w:val="0"/>
                <w:sz w:val="19"/>
              </w:rPr>
              <w:t>Discuss physical changes during adolescence</w:t>
            </w:r>
          </w:p>
        </w:tc>
      </w:tr>
      <w:tr>
        <w:tc>
          <w:tcPr>
            <w:tcW w:type="dxa" w:w="5112"/>
            <w:vAlign w:val="center"/>
            <w:shd w:fill="E8EAF6"/>
          </w:tcPr>
          <w:p>
            <w:r/>
            <w:r>
              <w:rPr>
                <w:b/>
                <w:sz w:val="19"/>
              </w:rPr>
              <w:t>Resources</w:t>
            </w:r>
          </w:p>
        </w:tc>
        <w:tc>
          <w:tcPr>
            <w:tcW w:type="dxa" w:w="5112"/>
            <w:vAlign w:val="center"/>
          </w:tcPr>
          <w:p>
            <w:r/>
            <w:r>
              <w:rPr>
                <w:b w:val="0"/>
                <w:sz w:val="19"/>
              </w:rPr>
              <w:t>Charts, guidance materials</w:t>
            </w:r>
          </w:p>
        </w:tc>
      </w:tr>
      <w:tr>
        <w:tc>
          <w:tcPr>
            <w:tcW w:type="dxa" w:w="5112"/>
            <w:vAlign w:val="center"/>
            <w:shd w:fill="E8EAF6"/>
          </w:tcPr>
          <w:p>
            <w:r/>
            <w:r>
              <w:rPr>
                <w:b/>
                <w:sz w:val="19"/>
              </w:rPr>
              <w:t>Number of Lessons</w:t>
            </w:r>
          </w:p>
        </w:tc>
        <w:tc>
          <w:tcPr>
            <w:tcW w:type="dxa" w:w="5112"/>
            <w:vAlign w:val="center"/>
          </w:tcPr>
          <w:p>
            <w:r/>
            <w:r>
              <w:rPr>
                <w:b w:val="0"/>
                <w:sz w:val="19"/>
              </w:rPr>
              <w:t>2</w:t>
            </w:r>
          </w:p>
        </w:tc>
      </w:tr>
    </w:tbl>
    <w:p>
      <w:pPr>
        <w:pStyle w:val="Heading2"/>
      </w:pPr>
      <w:r>
        <w:t>Weekly Focus</w:t>
      </w:r>
    </w:p>
    <w:p>
      <w:r>
        <w:t>The two lessons develop learners’ understanding of physical changes associated with adolescence. Lesson 1 introduces adolescence, puberty, common physical changes and personal hygiene. Lesson 2 examines common physical changes experienced by boys and girls and reinforces respect, privacy and healthy responses to bodily development.</w:t>
      </w:r>
    </w:p>
    <w:p>
      <w:r>
        <w:br w:type="page"/>
      </w:r>
    </w:p>
    <w:p>
      <w:pPr>
        <w:pStyle w:val="Heading1"/>
      </w:pPr>
      <w:r>
        <w:t>Part II: Lesson Plans</w:t>
      </w:r>
    </w:p>
    <w:p>
      <w:pPr>
        <w:pStyle w:val="Heading2"/>
      </w:pPr>
      <w:r>
        <w:t>Lesson 1: Meaning of Adolescence, Puberty and Physical Changes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AF6"/>
          </w:tcPr>
          <w:p>
            <w:r/>
            <w:r>
              <w:rPr>
                <w:b/>
                <w:sz w:val="19"/>
              </w:rPr>
              <w:t>Subject</w:t>
            </w:r>
          </w:p>
        </w:tc>
        <w:tc>
          <w:tcPr>
            <w:tcW w:type="dxa" w:w="5112"/>
            <w:vAlign w:val="center"/>
          </w:tcPr>
          <w:p>
            <w:r/>
            <w:r>
              <w:rPr>
                <w:b w:val="0"/>
                <w:sz w:val="19"/>
              </w:rPr>
              <w:t>Social Studies</w:t>
            </w:r>
          </w:p>
        </w:tc>
      </w:tr>
      <w:tr>
        <w:tc>
          <w:tcPr>
            <w:tcW w:type="dxa" w:w="5112"/>
            <w:vAlign w:val="center"/>
            <w:shd w:fill="E8EAF6"/>
          </w:tcPr>
          <w:p>
            <w:r/>
            <w:r>
              <w:rPr>
                <w:b/>
                <w:sz w:val="19"/>
              </w:rPr>
              <w:t>Class</w:t>
            </w:r>
          </w:p>
        </w:tc>
        <w:tc>
          <w:tcPr>
            <w:tcW w:type="dxa" w:w="5112"/>
            <w:vAlign w:val="center"/>
          </w:tcPr>
          <w:p>
            <w:r/>
            <w:r>
              <w:rPr>
                <w:b w:val="0"/>
                <w:sz w:val="19"/>
              </w:rPr>
              <w:t>Basic 7</w:t>
            </w:r>
          </w:p>
        </w:tc>
      </w:tr>
      <w:tr>
        <w:tc>
          <w:tcPr>
            <w:tcW w:type="dxa" w:w="5112"/>
            <w:vAlign w:val="center"/>
            <w:shd w:fill="E8EAF6"/>
          </w:tcPr>
          <w:p>
            <w:r/>
            <w:r>
              <w:rPr>
                <w:b/>
                <w:sz w:val="19"/>
              </w:rPr>
              <w:t>Term</w:t>
            </w:r>
          </w:p>
        </w:tc>
        <w:tc>
          <w:tcPr>
            <w:tcW w:type="dxa" w:w="5112"/>
            <w:vAlign w:val="center"/>
          </w:tcPr>
          <w:p>
            <w:r/>
            <w:r>
              <w:rPr>
                <w:b w:val="0"/>
                <w:sz w:val="19"/>
              </w:rPr>
              <w:t>First Term</w:t>
            </w:r>
          </w:p>
        </w:tc>
      </w:tr>
      <w:tr>
        <w:tc>
          <w:tcPr>
            <w:tcW w:type="dxa" w:w="5112"/>
            <w:vAlign w:val="center"/>
            <w:shd w:fill="E8EAF6"/>
          </w:tcPr>
          <w:p>
            <w:r/>
            <w:r>
              <w:rPr>
                <w:b/>
                <w:sz w:val="19"/>
              </w:rPr>
              <w:t>Week</w:t>
            </w:r>
          </w:p>
        </w:tc>
        <w:tc>
          <w:tcPr>
            <w:tcW w:type="dxa" w:w="5112"/>
            <w:vAlign w:val="center"/>
          </w:tcPr>
          <w:p>
            <w:r/>
            <w:r>
              <w:rPr>
                <w:b w:val="0"/>
                <w:sz w:val="19"/>
              </w:rPr>
              <w:t>7</w:t>
            </w:r>
          </w:p>
        </w:tc>
      </w:tr>
      <w:tr>
        <w:tc>
          <w:tcPr>
            <w:tcW w:type="dxa" w:w="5112"/>
            <w:vAlign w:val="center"/>
            <w:shd w:fill="E8EAF6"/>
          </w:tcPr>
          <w:p>
            <w:r/>
            <w:r>
              <w:rPr>
                <w:b/>
                <w:sz w:val="19"/>
              </w:rPr>
              <w:t>Lesson/Period</w:t>
            </w:r>
          </w:p>
        </w:tc>
        <w:tc>
          <w:tcPr>
            <w:tcW w:type="dxa" w:w="5112"/>
            <w:vAlign w:val="center"/>
          </w:tcPr>
          <w:p>
            <w:r/>
            <w:r>
              <w:rPr>
                <w:b w:val="0"/>
                <w:sz w:val="19"/>
              </w:rPr>
              <w:t>Lesson 1</w:t>
            </w:r>
          </w:p>
        </w:tc>
      </w:tr>
      <w:tr>
        <w:tc>
          <w:tcPr>
            <w:tcW w:type="dxa" w:w="5112"/>
            <w:vAlign w:val="center"/>
            <w:shd w:fill="E8EAF6"/>
          </w:tcPr>
          <w:p>
            <w:r/>
            <w:r>
              <w:rPr>
                <w:b/>
                <w:sz w:val="19"/>
              </w:rPr>
              <w:t>Duration</w:t>
            </w:r>
          </w:p>
        </w:tc>
        <w:tc>
          <w:tcPr>
            <w:tcW w:type="dxa" w:w="5112"/>
            <w:vAlign w:val="center"/>
          </w:tcPr>
          <w:p>
            <w:r/>
            <w:r>
              <w:rPr>
                <w:b w:val="0"/>
                <w:sz w:val="19"/>
              </w:rPr>
              <w:t>One class period</w:t>
            </w:r>
          </w:p>
        </w:tc>
      </w:tr>
      <w:tr>
        <w:tc>
          <w:tcPr>
            <w:tcW w:type="dxa" w:w="5112"/>
            <w:vAlign w:val="center"/>
            <w:shd w:fill="E8EAF6"/>
          </w:tcPr>
          <w:p>
            <w:r/>
            <w:r>
              <w:rPr>
                <w:b/>
                <w:sz w:val="19"/>
              </w:rPr>
              <w:t>Topic</w:t>
            </w:r>
          </w:p>
        </w:tc>
        <w:tc>
          <w:tcPr>
            <w:tcW w:type="dxa" w:w="5112"/>
            <w:vAlign w:val="center"/>
          </w:tcPr>
          <w:p>
            <w:r/>
            <w:r>
              <w:rPr>
                <w:b w:val="0"/>
                <w:sz w:val="19"/>
              </w:rPr>
              <w:t>Changes in adolescence</w:t>
            </w:r>
          </w:p>
        </w:tc>
      </w:tr>
      <w:tr>
        <w:tc>
          <w:tcPr>
            <w:tcW w:type="dxa" w:w="5112"/>
            <w:vAlign w:val="center"/>
            <w:shd w:fill="E8EAF6"/>
          </w:tcPr>
          <w:p>
            <w:r/>
            <w:r>
              <w:rPr>
                <w:b/>
                <w:sz w:val="19"/>
              </w:rPr>
              <w:t>Sub-topic</w:t>
            </w:r>
          </w:p>
        </w:tc>
        <w:tc>
          <w:tcPr>
            <w:tcW w:type="dxa" w:w="5112"/>
            <w:vAlign w:val="center"/>
          </w:tcPr>
          <w:p>
            <w:r/>
            <w:r>
              <w:rPr>
                <w:b w:val="0"/>
                <w:sz w:val="19"/>
              </w:rPr>
              <w:t>Meaning of Adolescence, Puberty and Physical Changes</w:t>
            </w:r>
          </w:p>
        </w:tc>
      </w:tr>
    </w:tbl>
    <w:p>
      <w:pPr>
        <w:pStyle w:val="Heading3"/>
      </w:pPr>
      <w:r>
        <w:t>Curriculum Information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AF6"/>
          </w:tcPr>
          <w:p>
            <w:r/>
            <w:r>
              <w:rPr>
                <w:b/>
                <w:sz w:val="19"/>
              </w:rPr>
              <w:t>Strand / Sub-Strand</w:t>
            </w:r>
          </w:p>
        </w:tc>
        <w:tc>
          <w:tcPr>
            <w:tcW w:type="dxa" w:w="5112"/>
            <w:vAlign w:val="center"/>
          </w:tcPr>
          <w:p>
            <w:r/>
            <w:r>
              <w:rPr>
                <w:b w:val="0"/>
                <w:sz w:val="19"/>
              </w:rPr>
              <w:t>Family Life – Adolescent Reproductive Health</w:t>
            </w:r>
          </w:p>
        </w:tc>
      </w:tr>
      <w:tr>
        <w:tc>
          <w:tcPr>
            <w:tcW w:type="dxa" w:w="5112"/>
            <w:vAlign w:val="center"/>
            <w:shd w:fill="E8EAF6"/>
          </w:tcPr>
          <w:p>
            <w:r/>
            <w:r>
              <w:rPr>
                <w:b/>
                <w:sz w:val="19"/>
              </w:rPr>
              <w:t>Content Standard / Indicator</w:t>
            </w:r>
          </w:p>
        </w:tc>
        <w:tc>
          <w:tcPr>
            <w:tcW w:type="dxa" w:w="5112"/>
            <w:vAlign w:val="center"/>
          </w:tcPr>
          <w:p>
            <w:r/>
            <w:r>
              <w:rPr>
                <w:b w:val="0"/>
                <w:sz w:val="19"/>
              </w:rPr>
              <w:t>B7.2.1.1 Changes in adolescence</w:t>
            </w:r>
          </w:p>
        </w:tc>
      </w:tr>
      <w:tr>
        <w:tc>
          <w:tcPr>
            <w:tcW w:type="dxa" w:w="5112"/>
            <w:vAlign w:val="center"/>
            <w:shd w:fill="E8EAF6"/>
          </w:tcPr>
          <w:p>
            <w:r/>
            <w:r>
              <w:rPr>
                <w:b/>
                <w:sz w:val="19"/>
              </w:rPr>
              <w:t>Scheme Teaching &amp; Learning Activity</w:t>
            </w:r>
          </w:p>
        </w:tc>
        <w:tc>
          <w:tcPr>
            <w:tcW w:type="dxa" w:w="5112"/>
            <w:vAlign w:val="center"/>
          </w:tcPr>
          <w:p>
            <w:r/>
            <w:r>
              <w:rPr>
                <w:b w:val="0"/>
                <w:sz w:val="19"/>
              </w:rPr>
              <w:t>Discuss physical changes during adolescence</w:t>
            </w:r>
          </w:p>
        </w:tc>
      </w:tr>
      <w:tr>
        <w:tc>
          <w:tcPr>
            <w:tcW w:type="dxa" w:w="5112"/>
            <w:vAlign w:val="center"/>
            <w:shd w:fill="E8EAF6"/>
          </w:tcPr>
          <w:p>
            <w:r/>
            <w:r>
              <w:rPr>
                <w:b/>
                <w:sz w:val="19"/>
              </w:rPr>
              <w:t>Performance Indicator</w:t>
            </w:r>
          </w:p>
        </w:tc>
        <w:tc>
          <w:tcPr>
            <w:tcW w:type="dxa" w:w="5112"/>
            <w:vAlign w:val="center"/>
          </w:tcPr>
          <w:p>
            <w:r/>
            <w:r>
              <w:rPr>
                <w:b w:val="0"/>
                <w:sz w:val="19"/>
              </w:rPr>
              <w:t>Not specified in the supplied Scheme of Learning.</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AF6"/>
          </w:tcPr>
          <w:p>
            <w:r/>
            <w:r>
              <w:rPr>
                <w:b/>
                <w:sz w:val="19"/>
              </w:rPr>
              <w:t>Previous Knowledge</w:t>
            </w:r>
          </w:p>
        </w:tc>
        <w:tc>
          <w:tcPr>
            <w:tcW w:type="dxa" w:w="5112"/>
            <w:vAlign w:val="center"/>
          </w:tcPr>
          <w:p>
            <w:r/>
            <w:r>
              <w:rPr>
                <w:b w:val="0"/>
                <w:sz w:val="19"/>
              </w:rPr>
              <w:t>Learners have observed that people change physically as they grow from childhood towards adulthood.</w:t>
            </w:r>
          </w:p>
        </w:tc>
      </w:tr>
      <w:tr>
        <w:tc>
          <w:tcPr>
            <w:tcW w:type="dxa" w:w="5112"/>
            <w:vAlign w:val="center"/>
            <w:shd w:fill="E8EAF6"/>
          </w:tcPr>
          <w:p>
            <w:r/>
            <w:r>
              <w:rPr>
                <w:b/>
                <w:sz w:val="19"/>
              </w:rPr>
              <w:t>Learning Objectives</w:t>
            </w:r>
          </w:p>
        </w:tc>
        <w:tc>
          <w:tcPr>
            <w:tcW w:type="dxa" w:w="5112"/>
            <w:vAlign w:val="center"/>
          </w:tcPr>
          <w:p>
            <w:r/>
            <w:r>
              <w:rPr>
                <w:b w:val="0"/>
                <w:sz w:val="19"/>
              </w:rPr>
              <w:t>By the end of the lesson, learners will be able to:</w:t>
            </w:r>
          </w:p>
        </w:tc>
      </w:tr>
      <w:tr>
        <w:tc>
          <w:tcPr>
            <w:tcW w:type="dxa" w:w="5112"/>
            <w:vAlign w:val="center"/>
            <w:shd w:fill="E8EAF6"/>
          </w:tcPr>
          <w:p>
            <w:r/>
            <w:r>
              <w:rPr>
                <w:b/>
                <w:sz w:val="19"/>
              </w:rPr>
              <w:t>Key Concepts</w:t>
            </w:r>
          </w:p>
        </w:tc>
        <w:tc>
          <w:tcPr>
            <w:tcW w:type="dxa" w:w="5112"/>
            <w:vAlign w:val="center"/>
          </w:tcPr>
          <w:p>
            <w:r/>
            <w:r>
              <w:rPr>
                <w:b w:val="0"/>
                <w:sz w:val="19"/>
              </w:rPr>
              <w:t>Adolescence; puberty; physical changes; growth; personal hygiene.</w:t>
            </w:r>
          </w:p>
        </w:tc>
      </w:tr>
      <w:tr>
        <w:tc>
          <w:tcPr>
            <w:tcW w:type="dxa" w:w="5112"/>
            <w:vAlign w:val="center"/>
            <w:shd w:fill="E8EAF6"/>
          </w:tcPr>
          <w:p>
            <w:r/>
            <w:r>
              <w:rPr>
                <w:b/>
                <w:sz w:val="19"/>
              </w:rPr>
              <w:t>Core Competencies</w:t>
            </w:r>
          </w:p>
        </w:tc>
        <w:tc>
          <w:tcPr>
            <w:tcW w:type="dxa" w:w="5112"/>
            <w:vAlign w:val="center"/>
          </w:tcPr>
          <w:p>
            <w:r/>
            <w:r>
              <w:rPr>
                <w:b w:val="0"/>
                <w:sz w:val="19"/>
              </w:rPr>
              <w:t>Critical thinking and problem solving; communication and collaboration; personal development.</w:t>
            </w:r>
          </w:p>
        </w:tc>
      </w:tr>
      <w:tr>
        <w:tc>
          <w:tcPr>
            <w:tcW w:type="dxa" w:w="5112"/>
            <w:vAlign w:val="center"/>
            <w:shd w:fill="E8EAF6"/>
          </w:tcPr>
          <w:p>
            <w:r/>
            <w:r>
              <w:rPr>
                <w:b/>
                <w:sz w:val="19"/>
              </w:rPr>
              <w:t>Values</w:t>
            </w:r>
          </w:p>
        </w:tc>
        <w:tc>
          <w:tcPr>
            <w:tcW w:type="dxa" w:w="5112"/>
            <w:vAlign w:val="center"/>
          </w:tcPr>
          <w:p>
            <w:r/>
            <w:r>
              <w:rPr>
                <w:b w:val="0"/>
                <w:sz w:val="19"/>
              </w:rPr>
              <w:t>Respect, self-discipline, responsibility, tolerance and dignity.</w:t>
            </w:r>
          </w:p>
        </w:tc>
      </w:tr>
      <w:tr>
        <w:tc>
          <w:tcPr>
            <w:tcW w:type="dxa" w:w="5112"/>
            <w:vAlign w:val="center"/>
            <w:shd w:fill="E8EAF6"/>
          </w:tcPr>
          <w:p>
            <w:r/>
            <w:r>
              <w:rPr>
                <w:b/>
                <w:sz w:val="19"/>
              </w:rPr>
              <w:t>Resources</w:t>
            </w:r>
          </w:p>
        </w:tc>
        <w:tc>
          <w:tcPr>
            <w:tcW w:type="dxa" w:w="5112"/>
            <w:vAlign w:val="center"/>
          </w:tcPr>
          <w:p>
            <w:r/>
            <w:r>
              <w:rPr>
                <w:b w:val="0"/>
                <w:sz w:val="19"/>
              </w:rPr>
              <w:t>Charts, guidance materials</w:t>
            </w:r>
          </w:p>
        </w:tc>
      </w:tr>
    </w:tbl>
    <w:p>
      <w:pPr>
        <w:pStyle w:val="ListBullet"/>
      </w:pPr>
      <w:r>
        <w:t>Define adolescence and puberty in simple terms.</w:t>
      </w:r>
    </w:p>
    <w:p>
      <w:pPr>
        <w:pStyle w:val="ListBullet"/>
      </w:pPr>
      <w:r>
        <w:t>Identify major physical changes that occur during adolescence.</w:t>
      </w:r>
    </w:p>
    <w:p>
      <w:pPr>
        <w:pStyle w:val="ListBullet"/>
      </w:pPr>
      <w:r>
        <w:t>Explain that physical changes occur at different times and rates among individuals.</w:t>
      </w:r>
    </w:p>
    <w:p>
      <w:pPr>
        <w:pStyle w:val="ListBullet"/>
      </w:pPr>
      <w:r>
        <w:t>State appropriate personal hygiene practices during adolescence.</w:t>
      </w:r>
    </w:p>
    <w:p>
      <w:pPr>
        <w:pStyle w:val="Heading3"/>
      </w:pPr>
      <w:r>
        <w:t>Lesson Development</w:t>
      </w:r>
    </w:p>
    <w:p>
      <w:pPr>
        <w:pStyle w:val="Heading4"/>
      </w:pPr>
      <w:r>
        <w:t>Starter / Introduction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AF6"/>
          </w:tcPr>
          <w:p>
            <w:r/>
            <w:r>
              <w:rPr>
                <w:b/>
                <w:sz w:val="19"/>
              </w:rPr>
              <w:t>Teacher Activities</w:t>
            </w:r>
          </w:p>
        </w:tc>
        <w:tc>
          <w:tcPr>
            <w:tcW w:type="dxa" w:w="5112"/>
            <w:vAlign w:val="center"/>
          </w:tcPr>
          <w:p>
            <w:r/>
            <w:r>
              <w:rPr>
                <w:b w:val="0"/>
                <w:sz w:val="19"/>
              </w:rPr>
              <w:t>Ask learners what changes they notice as children grow older. Introduce adolescence as a period of transition from childhood towards adulthood. Establish respectful rules for discussion.</w:t>
            </w:r>
          </w:p>
        </w:tc>
      </w:tr>
      <w:tr>
        <w:tc>
          <w:tcPr>
            <w:tcW w:type="dxa" w:w="5112"/>
            <w:vAlign w:val="center"/>
            <w:shd w:fill="E8EAF6"/>
          </w:tcPr>
          <w:p>
            <w:r/>
            <w:r>
              <w:rPr>
                <w:b/>
                <w:sz w:val="19"/>
              </w:rPr>
              <w:t>Learner Activities</w:t>
            </w:r>
          </w:p>
        </w:tc>
        <w:tc>
          <w:tcPr>
            <w:tcW w:type="dxa" w:w="5112"/>
            <w:vAlign w:val="center"/>
          </w:tcPr>
          <w:p>
            <w:r/>
            <w:r>
              <w:rPr>
                <w:b w:val="0"/>
                <w:sz w:val="19"/>
              </w:rPr>
              <w:t>Share general observations and listen to the lesson introduction. Agree to use respectful language and avoid teasing.</w:t>
            </w:r>
          </w:p>
        </w:tc>
      </w:tr>
    </w:tbl>
    <w:p>
      <w:pPr>
        <w:pStyle w:val="Heading4"/>
      </w:pPr>
      <w:r>
        <w:t>Concept Development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AF6"/>
          </w:tcPr>
          <w:p>
            <w:r/>
            <w:r>
              <w:rPr>
                <w:b/>
                <w:sz w:val="19"/>
              </w:rPr>
              <w:t>Teacher Activities</w:t>
            </w:r>
          </w:p>
        </w:tc>
        <w:tc>
          <w:tcPr>
            <w:tcW w:type="dxa" w:w="5112"/>
            <w:vAlign w:val="center"/>
          </w:tcPr>
          <w:p>
            <w:r/>
            <w:r>
              <w:rPr>
                <w:b w:val="0"/>
                <w:sz w:val="19"/>
              </w:rPr>
              <w:t>Explain adolescence and puberty. Use the chart to introduce common physical changes such as increase in height and weight, body-shape changes, growth of body hair, skin changes and changes in the voice.</w:t>
            </w:r>
          </w:p>
        </w:tc>
      </w:tr>
      <w:tr>
        <w:tc>
          <w:tcPr>
            <w:tcW w:type="dxa" w:w="5112"/>
            <w:vAlign w:val="center"/>
            <w:shd w:fill="E8EAF6"/>
          </w:tcPr>
          <w:p>
            <w:r/>
            <w:r>
              <w:rPr>
                <w:b/>
                <w:sz w:val="19"/>
              </w:rPr>
              <w:t>Learner Activities</w:t>
            </w:r>
          </w:p>
        </w:tc>
        <w:tc>
          <w:tcPr>
            <w:tcW w:type="dxa" w:w="5112"/>
            <w:vAlign w:val="center"/>
          </w:tcPr>
          <w:p>
            <w:r/>
            <w:r>
              <w:rPr>
                <w:b w:val="0"/>
                <w:sz w:val="19"/>
              </w:rPr>
              <w:t>Observe the chart, listen, ask questions and identify changes they already know.</w:t>
            </w:r>
          </w:p>
        </w:tc>
      </w:tr>
    </w:tbl>
    <w:p>
      <w:pPr>
        <w:pStyle w:val="Heading4"/>
      </w:pPr>
      <w:r>
        <w:t>Guided Discussion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AF6"/>
          </w:tcPr>
          <w:p>
            <w:r/>
            <w:r>
              <w:rPr>
                <w:b/>
                <w:sz w:val="19"/>
              </w:rPr>
              <w:t>Teacher Activities</w:t>
            </w:r>
          </w:p>
        </w:tc>
        <w:tc>
          <w:tcPr>
            <w:tcW w:type="dxa" w:w="5112"/>
            <w:vAlign w:val="center"/>
          </w:tcPr>
          <w:p>
            <w:r/>
            <w:r>
              <w:rPr>
                <w:b w:val="0"/>
                <w:sz w:val="19"/>
              </w:rPr>
              <w:t>Explain that not everyone develops at exactly the same time or at the same rate. Emphasise that normal variation should not be a reason for ridicule.</w:t>
            </w:r>
          </w:p>
        </w:tc>
      </w:tr>
      <w:tr>
        <w:tc>
          <w:tcPr>
            <w:tcW w:type="dxa" w:w="5112"/>
            <w:vAlign w:val="center"/>
            <w:shd w:fill="E8EAF6"/>
          </w:tcPr>
          <w:p>
            <w:r/>
            <w:r>
              <w:rPr>
                <w:b/>
                <w:sz w:val="19"/>
              </w:rPr>
              <w:t>Learner Activities</w:t>
            </w:r>
          </w:p>
        </w:tc>
        <w:tc>
          <w:tcPr>
            <w:tcW w:type="dxa" w:w="5112"/>
            <w:vAlign w:val="center"/>
          </w:tcPr>
          <w:p>
            <w:r/>
            <w:r>
              <w:rPr>
                <w:b w:val="0"/>
                <w:sz w:val="19"/>
              </w:rPr>
              <w:t>Discuss why two learners of the same age may show different physical changes. Give respectful examples.</w:t>
            </w:r>
          </w:p>
        </w:tc>
      </w:tr>
    </w:tbl>
    <w:p>
      <w:pPr>
        <w:pStyle w:val="Heading4"/>
      </w:pPr>
      <w:r>
        <w:t>Personal Hygiene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AF6"/>
          </w:tcPr>
          <w:p>
            <w:r/>
            <w:r>
              <w:rPr>
                <w:b/>
                <w:sz w:val="19"/>
              </w:rPr>
              <w:t>Teacher Activities</w:t>
            </w:r>
          </w:p>
        </w:tc>
        <w:tc>
          <w:tcPr>
            <w:tcW w:type="dxa" w:w="5112"/>
            <w:vAlign w:val="center"/>
          </w:tcPr>
          <w:p>
            <w:r/>
            <w:r>
              <w:rPr>
                <w:b w:val="0"/>
                <w:sz w:val="19"/>
              </w:rPr>
              <w:t>Discuss bathing regularly, keeping the body and clothes clean, changing undergarments regularly, keeping hair and nails clean, and managing sweat and body odour.</w:t>
            </w:r>
          </w:p>
        </w:tc>
      </w:tr>
      <w:tr>
        <w:tc>
          <w:tcPr>
            <w:tcW w:type="dxa" w:w="5112"/>
            <w:vAlign w:val="center"/>
            <w:shd w:fill="E8EAF6"/>
          </w:tcPr>
          <w:p>
            <w:r/>
            <w:r>
              <w:rPr>
                <w:b/>
                <w:sz w:val="19"/>
              </w:rPr>
              <w:t>Learner Activities</w:t>
            </w:r>
          </w:p>
        </w:tc>
        <w:tc>
          <w:tcPr>
            <w:tcW w:type="dxa" w:w="5112"/>
            <w:vAlign w:val="center"/>
          </w:tcPr>
          <w:p>
            <w:r/>
            <w:r>
              <w:rPr>
                <w:b w:val="0"/>
                <w:sz w:val="19"/>
              </w:rPr>
              <w:t>Suggest practical hygiene habits and explain why they are important.</w:t>
            </w:r>
          </w:p>
        </w:tc>
      </w:tr>
    </w:tbl>
    <w:p>
      <w:pPr>
        <w:pStyle w:val="Heading4"/>
      </w:pPr>
      <w:r>
        <w:t>Closure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AF6"/>
          </w:tcPr>
          <w:p>
            <w:r/>
            <w:r>
              <w:rPr>
                <w:b/>
                <w:sz w:val="19"/>
              </w:rPr>
              <w:t>Teacher Activities</w:t>
            </w:r>
          </w:p>
        </w:tc>
        <w:tc>
          <w:tcPr>
            <w:tcW w:type="dxa" w:w="5112"/>
            <w:vAlign w:val="center"/>
          </w:tcPr>
          <w:p>
            <w:r/>
            <w:r>
              <w:rPr>
                <w:b w:val="0"/>
                <w:sz w:val="19"/>
              </w:rPr>
              <w:t>Review the key ideas and correct misconceptions raised during the lesson.</w:t>
            </w:r>
          </w:p>
        </w:tc>
      </w:tr>
      <w:tr>
        <w:tc>
          <w:tcPr>
            <w:tcW w:type="dxa" w:w="5112"/>
            <w:vAlign w:val="center"/>
            <w:shd w:fill="E8EAF6"/>
          </w:tcPr>
          <w:p>
            <w:r/>
            <w:r>
              <w:rPr>
                <w:b/>
                <w:sz w:val="19"/>
              </w:rPr>
              <w:t>Learner Activities</w:t>
            </w:r>
          </w:p>
        </w:tc>
        <w:tc>
          <w:tcPr>
            <w:tcW w:type="dxa" w:w="5112"/>
            <w:vAlign w:val="center"/>
          </w:tcPr>
          <w:p>
            <w:r/>
            <w:r>
              <w:rPr>
                <w:b w:val="0"/>
                <w:sz w:val="19"/>
              </w:rPr>
              <w:t>Answer review questions and state one important lesson learned.</w:t>
            </w:r>
          </w:p>
        </w:tc>
      </w:tr>
    </w:tbl>
    <w:p>
      <w:pPr>
        <w:pStyle w:val="Heading3"/>
      </w:pPr>
      <w:r>
        <w:t>Assessment</w:t>
      </w:r>
    </w:p>
    <w:p>
      <w:pPr>
        <w:pStyle w:val="ListBullet"/>
      </w:pPr>
      <w:r>
        <w:t>1. What is adolescence?</w:t>
      </w:r>
    </w:p>
    <w:p>
      <w:pPr>
        <w:pStyle w:val="ListBullet"/>
      </w:pPr>
      <w:r>
        <w:t>2. What is puberty?</w:t>
      </w:r>
    </w:p>
    <w:p>
      <w:pPr>
        <w:pStyle w:val="ListBullet"/>
      </w:pPr>
      <w:r>
        <w:t>3. Mention four physical changes that may occur during adolescence.</w:t>
      </w:r>
    </w:p>
    <w:p>
      <w:pPr>
        <w:pStyle w:val="ListBullet"/>
      </w:pPr>
      <w:r>
        <w:t>4. State two good personal hygiene practices during adolescence.</w:t>
      </w:r>
    </w:p>
    <w:p>
      <w:pPr>
        <w:pStyle w:val="Heading3"/>
      </w:pPr>
      <w:r>
        <w:t>Expected Answers / Marking Guide</w:t>
      </w:r>
    </w:p>
    <w:p>
      <w:pPr>
        <w:pStyle w:val="ListBullet"/>
      </w:pPr>
      <w:r>
        <w:t>Adolescence is the period of development between childhood and adulthood.</w:t>
      </w:r>
    </w:p>
    <w:p>
      <w:pPr>
        <w:pStyle w:val="ListBullet"/>
      </w:pPr>
      <w:r>
        <w:t>Puberty is the stage during which the body undergoes physical and biological changes as it develops towards maturity.</w:t>
      </w:r>
    </w:p>
    <w:p>
      <w:pPr>
        <w:pStyle w:val="ListBullet"/>
      </w:pPr>
      <w:r>
        <w:t>Examples: increase in height/weight, body-shape changes, body-hair growth, skin changes, voice changes and increased sweating.</w:t>
      </w:r>
    </w:p>
    <w:p>
      <w:pPr>
        <w:pStyle w:val="ListBullet"/>
      </w:pPr>
      <w:r>
        <w:t>Examples: regular bathing, clean clothes/underwear, clean hair and nails, and proper menstrual hygiene.</w:t>
      </w:r>
    </w:p>
    <w:p>
      <w:pPr>
        <w:pStyle w:val="Heading3"/>
      </w:pPr>
      <w:r>
        <w:t>Differentiation</w:t>
      </w:r>
    </w:p>
    <w:p>
      <w:r>
        <w:t>Support learners who need help by using simple labelled charts, familiar examples and guided oral questions. Allow confident learners to explain concepts in their own words without asking them to disclose personal experiences.</w:t>
      </w:r>
    </w:p>
    <w:p>
      <w:pPr>
        <w:pStyle w:val="Heading3"/>
      </w:pPr>
      <w:r>
        <w:t>Homework</w:t>
      </w:r>
    </w:p>
    <w:p>
      <w:r>
        <w:t>Write five physical changes that may occur during adolescence and list three personal hygiene practices that help an adolescent stay clean and comfortable.</w:t>
      </w:r>
    </w:p>
    <w:p>
      <w:pPr>
        <w:pStyle w:val="Heading2"/>
      </w:pPr>
      <w:r>
        <w:t>Lesson 2: Physical Changes in Boys and Girls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AF6"/>
          </w:tcPr>
          <w:p>
            <w:r/>
            <w:r>
              <w:rPr>
                <w:b/>
                <w:sz w:val="19"/>
              </w:rPr>
              <w:t>Subject</w:t>
            </w:r>
          </w:p>
        </w:tc>
        <w:tc>
          <w:tcPr>
            <w:tcW w:type="dxa" w:w="5112"/>
            <w:vAlign w:val="center"/>
          </w:tcPr>
          <w:p>
            <w:r/>
            <w:r>
              <w:rPr>
                <w:b w:val="0"/>
                <w:sz w:val="19"/>
              </w:rPr>
              <w:t>Social Studies</w:t>
            </w:r>
          </w:p>
        </w:tc>
      </w:tr>
      <w:tr>
        <w:tc>
          <w:tcPr>
            <w:tcW w:type="dxa" w:w="5112"/>
            <w:vAlign w:val="center"/>
            <w:shd w:fill="E8EAF6"/>
          </w:tcPr>
          <w:p>
            <w:r/>
            <w:r>
              <w:rPr>
                <w:b/>
                <w:sz w:val="19"/>
              </w:rPr>
              <w:t>Class</w:t>
            </w:r>
          </w:p>
        </w:tc>
        <w:tc>
          <w:tcPr>
            <w:tcW w:type="dxa" w:w="5112"/>
            <w:vAlign w:val="center"/>
          </w:tcPr>
          <w:p>
            <w:r/>
            <w:r>
              <w:rPr>
                <w:b w:val="0"/>
                <w:sz w:val="19"/>
              </w:rPr>
              <w:t>Basic 7</w:t>
            </w:r>
          </w:p>
        </w:tc>
      </w:tr>
      <w:tr>
        <w:tc>
          <w:tcPr>
            <w:tcW w:type="dxa" w:w="5112"/>
            <w:vAlign w:val="center"/>
            <w:shd w:fill="E8EAF6"/>
          </w:tcPr>
          <w:p>
            <w:r/>
            <w:r>
              <w:rPr>
                <w:b/>
                <w:sz w:val="19"/>
              </w:rPr>
              <w:t>Term</w:t>
            </w:r>
          </w:p>
        </w:tc>
        <w:tc>
          <w:tcPr>
            <w:tcW w:type="dxa" w:w="5112"/>
            <w:vAlign w:val="center"/>
          </w:tcPr>
          <w:p>
            <w:r/>
            <w:r>
              <w:rPr>
                <w:b w:val="0"/>
                <w:sz w:val="19"/>
              </w:rPr>
              <w:t>First Term</w:t>
            </w:r>
          </w:p>
        </w:tc>
      </w:tr>
      <w:tr>
        <w:tc>
          <w:tcPr>
            <w:tcW w:type="dxa" w:w="5112"/>
            <w:vAlign w:val="center"/>
            <w:shd w:fill="E8EAF6"/>
          </w:tcPr>
          <w:p>
            <w:r/>
            <w:r>
              <w:rPr>
                <w:b/>
                <w:sz w:val="19"/>
              </w:rPr>
              <w:t>Week</w:t>
            </w:r>
          </w:p>
        </w:tc>
        <w:tc>
          <w:tcPr>
            <w:tcW w:type="dxa" w:w="5112"/>
            <w:vAlign w:val="center"/>
          </w:tcPr>
          <w:p>
            <w:r/>
            <w:r>
              <w:rPr>
                <w:b w:val="0"/>
                <w:sz w:val="19"/>
              </w:rPr>
              <w:t>7</w:t>
            </w:r>
          </w:p>
        </w:tc>
      </w:tr>
      <w:tr>
        <w:tc>
          <w:tcPr>
            <w:tcW w:type="dxa" w:w="5112"/>
            <w:vAlign w:val="center"/>
            <w:shd w:fill="E8EAF6"/>
          </w:tcPr>
          <w:p>
            <w:r/>
            <w:r>
              <w:rPr>
                <w:b/>
                <w:sz w:val="19"/>
              </w:rPr>
              <w:t>Lesson/Period</w:t>
            </w:r>
          </w:p>
        </w:tc>
        <w:tc>
          <w:tcPr>
            <w:tcW w:type="dxa" w:w="5112"/>
            <w:vAlign w:val="center"/>
          </w:tcPr>
          <w:p>
            <w:r/>
            <w:r>
              <w:rPr>
                <w:b w:val="0"/>
                <w:sz w:val="19"/>
              </w:rPr>
              <w:t>Lesson 2</w:t>
            </w:r>
          </w:p>
        </w:tc>
      </w:tr>
      <w:tr>
        <w:tc>
          <w:tcPr>
            <w:tcW w:type="dxa" w:w="5112"/>
            <w:vAlign w:val="center"/>
            <w:shd w:fill="E8EAF6"/>
          </w:tcPr>
          <w:p>
            <w:r/>
            <w:r>
              <w:rPr>
                <w:b/>
                <w:sz w:val="19"/>
              </w:rPr>
              <w:t>Duration</w:t>
            </w:r>
          </w:p>
        </w:tc>
        <w:tc>
          <w:tcPr>
            <w:tcW w:type="dxa" w:w="5112"/>
            <w:vAlign w:val="center"/>
          </w:tcPr>
          <w:p>
            <w:r/>
            <w:r>
              <w:rPr>
                <w:b w:val="0"/>
                <w:sz w:val="19"/>
              </w:rPr>
              <w:t>One class period</w:t>
            </w:r>
          </w:p>
        </w:tc>
      </w:tr>
      <w:tr>
        <w:tc>
          <w:tcPr>
            <w:tcW w:type="dxa" w:w="5112"/>
            <w:vAlign w:val="center"/>
            <w:shd w:fill="E8EAF6"/>
          </w:tcPr>
          <w:p>
            <w:r/>
            <w:r>
              <w:rPr>
                <w:b/>
                <w:sz w:val="19"/>
              </w:rPr>
              <w:t>Topic</w:t>
            </w:r>
          </w:p>
        </w:tc>
        <w:tc>
          <w:tcPr>
            <w:tcW w:type="dxa" w:w="5112"/>
            <w:vAlign w:val="center"/>
          </w:tcPr>
          <w:p>
            <w:r/>
            <w:r>
              <w:rPr>
                <w:b w:val="0"/>
                <w:sz w:val="19"/>
              </w:rPr>
              <w:t>Changes in adolescence</w:t>
            </w:r>
          </w:p>
        </w:tc>
      </w:tr>
      <w:tr>
        <w:tc>
          <w:tcPr>
            <w:tcW w:type="dxa" w:w="5112"/>
            <w:vAlign w:val="center"/>
            <w:shd w:fill="E8EAF6"/>
          </w:tcPr>
          <w:p>
            <w:r/>
            <w:r>
              <w:rPr>
                <w:b/>
                <w:sz w:val="19"/>
              </w:rPr>
              <w:t>Sub-topic</w:t>
            </w:r>
          </w:p>
        </w:tc>
        <w:tc>
          <w:tcPr>
            <w:tcW w:type="dxa" w:w="5112"/>
            <w:vAlign w:val="center"/>
          </w:tcPr>
          <w:p>
            <w:r/>
            <w:r>
              <w:rPr>
                <w:b w:val="0"/>
                <w:sz w:val="19"/>
              </w:rPr>
              <w:t>Physical Changes in Boys and Girls</w:t>
            </w:r>
          </w:p>
        </w:tc>
      </w:tr>
    </w:tbl>
    <w:p>
      <w:pPr>
        <w:pStyle w:val="Heading3"/>
      </w:pPr>
      <w:r>
        <w:t>Curriculum Information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AF6"/>
          </w:tcPr>
          <w:p>
            <w:r/>
            <w:r>
              <w:rPr>
                <w:b/>
                <w:sz w:val="19"/>
              </w:rPr>
              <w:t>Strand / Sub-Strand</w:t>
            </w:r>
          </w:p>
        </w:tc>
        <w:tc>
          <w:tcPr>
            <w:tcW w:type="dxa" w:w="5112"/>
            <w:vAlign w:val="center"/>
          </w:tcPr>
          <w:p>
            <w:r/>
            <w:r>
              <w:rPr>
                <w:b w:val="0"/>
                <w:sz w:val="19"/>
              </w:rPr>
              <w:t>Family Life – Adolescent Reproductive Health</w:t>
            </w:r>
          </w:p>
        </w:tc>
      </w:tr>
      <w:tr>
        <w:tc>
          <w:tcPr>
            <w:tcW w:type="dxa" w:w="5112"/>
            <w:vAlign w:val="center"/>
            <w:shd w:fill="E8EAF6"/>
          </w:tcPr>
          <w:p>
            <w:r/>
            <w:r>
              <w:rPr>
                <w:b/>
                <w:sz w:val="19"/>
              </w:rPr>
              <w:t>Content Standard / Indicator</w:t>
            </w:r>
          </w:p>
        </w:tc>
        <w:tc>
          <w:tcPr>
            <w:tcW w:type="dxa" w:w="5112"/>
            <w:vAlign w:val="center"/>
          </w:tcPr>
          <w:p>
            <w:r/>
            <w:r>
              <w:rPr>
                <w:b w:val="0"/>
                <w:sz w:val="19"/>
              </w:rPr>
              <w:t>B7.2.1.1 Changes in adolescence</w:t>
            </w:r>
          </w:p>
        </w:tc>
      </w:tr>
      <w:tr>
        <w:tc>
          <w:tcPr>
            <w:tcW w:type="dxa" w:w="5112"/>
            <w:vAlign w:val="center"/>
            <w:shd w:fill="E8EAF6"/>
          </w:tcPr>
          <w:p>
            <w:r/>
            <w:r>
              <w:rPr>
                <w:b/>
                <w:sz w:val="19"/>
              </w:rPr>
              <w:t>Scheme Teaching &amp; Learning Activity</w:t>
            </w:r>
          </w:p>
        </w:tc>
        <w:tc>
          <w:tcPr>
            <w:tcW w:type="dxa" w:w="5112"/>
            <w:vAlign w:val="center"/>
          </w:tcPr>
          <w:p>
            <w:r/>
            <w:r>
              <w:rPr>
                <w:b w:val="0"/>
                <w:sz w:val="19"/>
              </w:rPr>
              <w:t>Discuss physical changes during adolescence</w:t>
            </w:r>
          </w:p>
        </w:tc>
      </w:tr>
      <w:tr>
        <w:tc>
          <w:tcPr>
            <w:tcW w:type="dxa" w:w="5112"/>
            <w:vAlign w:val="center"/>
            <w:shd w:fill="E8EAF6"/>
          </w:tcPr>
          <w:p>
            <w:r/>
            <w:r>
              <w:rPr>
                <w:b/>
                <w:sz w:val="19"/>
              </w:rPr>
              <w:t>Performance Indicator</w:t>
            </w:r>
          </w:p>
        </w:tc>
        <w:tc>
          <w:tcPr>
            <w:tcW w:type="dxa" w:w="5112"/>
            <w:vAlign w:val="center"/>
          </w:tcPr>
          <w:p>
            <w:r/>
            <w:r>
              <w:rPr>
                <w:b w:val="0"/>
                <w:sz w:val="19"/>
              </w:rPr>
              <w:t>Not specified in the supplied Scheme of Learning.</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AF6"/>
          </w:tcPr>
          <w:p>
            <w:r/>
            <w:r>
              <w:rPr>
                <w:b/>
                <w:sz w:val="19"/>
              </w:rPr>
              <w:t>Previous Knowledge</w:t>
            </w:r>
          </w:p>
        </w:tc>
        <w:tc>
          <w:tcPr>
            <w:tcW w:type="dxa" w:w="5112"/>
            <w:vAlign w:val="center"/>
          </w:tcPr>
          <w:p>
            <w:r/>
            <w:r>
              <w:rPr>
                <w:b w:val="0"/>
                <w:sz w:val="19"/>
              </w:rPr>
              <w:t>Learners have observed that people change physically as they grow from childhood towards adulthood.</w:t>
            </w:r>
          </w:p>
        </w:tc>
      </w:tr>
      <w:tr>
        <w:tc>
          <w:tcPr>
            <w:tcW w:type="dxa" w:w="5112"/>
            <w:vAlign w:val="center"/>
            <w:shd w:fill="E8EAF6"/>
          </w:tcPr>
          <w:p>
            <w:r/>
            <w:r>
              <w:rPr>
                <w:b/>
                <w:sz w:val="19"/>
              </w:rPr>
              <w:t>Learning Objectives</w:t>
            </w:r>
          </w:p>
        </w:tc>
        <w:tc>
          <w:tcPr>
            <w:tcW w:type="dxa" w:w="5112"/>
            <w:vAlign w:val="center"/>
          </w:tcPr>
          <w:p>
            <w:r/>
            <w:r>
              <w:rPr>
                <w:b w:val="0"/>
                <w:sz w:val="19"/>
              </w:rPr>
              <w:t>By the end of the lesson, learners will be able to:</w:t>
            </w:r>
          </w:p>
        </w:tc>
      </w:tr>
      <w:tr>
        <w:tc>
          <w:tcPr>
            <w:tcW w:type="dxa" w:w="5112"/>
            <w:vAlign w:val="center"/>
            <w:shd w:fill="E8EAF6"/>
          </w:tcPr>
          <w:p>
            <w:r/>
            <w:r>
              <w:rPr>
                <w:b/>
                <w:sz w:val="19"/>
              </w:rPr>
              <w:t>Key Concepts</w:t>
            </w:r>
          </w:p>
        </w:tc>
        <w:tc>
          <w:tcPr>
            <w:tcW w:type="dxa" w:w="5112"/>
            <w:vAlign w:val="center"/>
          </w:tcPr>
          <w:p>
            <w:r/>
            <w:r>
              <w:rPr>
                <w:b w:val="0"/>
                <w:sz w:val="19"/>
              </w:rPr>
              <w:t>Adolescence; puberty; physical changes; growth; personal hygiene.</w:t>
            </w:r>
          </w:p>
        </w:tc>
      </w:tr>
      <w:tr>
        <w:tc>
          <w:tcPr>
            <w:tcW w:type="dxa" w:w="5112"/>
            <w:vAlign w:val="center"/>
            <w:shd w:fill="E8EAF6"/>
          </w:tcPr>
          <w:p>
            <w:r/>
            <w:r>
              <w:rPr>
                <w:b/>
                <w:sz w:val="19"/>
              </w:rPr>
              <w:t>Core Competencies</w:t>
            </w:r>
          </w:p>
        </w:tc>
        <w:tc>
          <w:tcPr>
            <w:tcW w:type="dxa" w:w="5112"/>
            <w:vAlign w:val="center"/>
          </w:tcPr>
          <w:p>
            <w:r/>
            <w:r>
              <w:rPr>
                <w:b w:val="0"/>
                <w:sz w:val="19"/>
              </w:rPr>
              <w:t>Critical thinking and problem solving; communication and collaboration; personal development.</w:t>
            </w:r>
          </w:p>
        </w:tc>
      </w:tr>
      <w:tr>
        <w:tc>
          <w:tcPr>
            <w:tcW w:type="dxa" w:w="5112"/>
            <w:vAlign w:val="center"/>
            <w:shd w:fill="E8EAF6"/>
          </w:tcPr>
          <w:p>
            <w:r/>
            <w:r>
              <w:rPr>
                <w:b/>
                <w:sz w:val="19"/>
              </w:rPr>
              <w:t>Values</w:t>
            </w:r>
          </w:p>
        </w:tc>
        <w:tc>
          <w:tcPr>
            <w:tcW w:type="dxa" w:w="5112"/>
            <w:vAlign w:val="center"/>
          </w:tcPr>
          <w:p>
            <w:r/>
            <w:r>
              <w:rPr>
                <w:b w:val="0"/>
                <w:sz w:val="19"/>
              </w:rPr>
              <w:t>Respect, self-discipline, responsibility, tolerance and dignity.</w:t>
            </w:r>
          </w:p>
        </w:tc>
      </w:tr>
      <w:tr>
        <w:tc>
          <w:tcPr>
            <w:tcW w:type="dxa" w:w="5112"/>
            <w:vAlign w:val="center"/>
            <w:shd w:fill="E8EAF6"/>
          </w:tcPr>
          <w:p>
            <w:r/>
            <w:r>
              <w:rPr>
                <w:b/>
                <w:sz w:val="19"/>
              </w:rPr>
              <w:t>Resources</w:t>
            </w:r>
          </w:p>
        </w:tc>
        <w:tc>
          <w:tcPr>
            <w:tcW w:type="dxa" w:w="5112"/>
            <w:vAlign w:val="center"/>
          </w:tcPr>
          <w:p>
            <w:r/>
            <w:r>
              <w:rPr>
                <w:b w:val="0"/>
                <w:sz w:val="19"/>
              </w:rPr>
              <w:t>Charts, guidance materials</w:t>
            </w:r>
          </w:p>
        </w:tc>
      </w:tr>
    </w:tbl>
    <w:p>
      <w:pPr>
        <w:pStyle w:val="ListBullet"/>
      </w:pPr>
      <w:r>
        <w:t>Describe physical changes commonly experienced by boys during adolescence.</w:t>
      </w:r>
    </w:p>
    <w:p>
      <w:pPr>
        <w:pStyle w:val="ListBullet"/>
      </w:pPr>
      <w:r>
        <w:t>Describe physical changes commonly experienced by girls during adolescence.</w:t>
      </w:r>
    </w:p>
    <w:p>
      <w:pPr>
        <w:pStyle w:val="ListBullet"/>
      </w:pPr>
      <w:r>
        <w:t>Explain that some physical changes are normal parts of growing up.</w:t>
      </w:r>
    </w:p>
    <w:p>
      <w:pPr>
        <w:pStyle w:val="ListBullet"/>
      </w:pPr>
      <w:r>
        <w:t>Demonstrate respectful language when discussing adolescent development.</w:t>
      </w:r>
    </w:p>
    <w:p>
      <w:pPr>
        <w:pStyle w:val="Heading3"/>
      </w:pPr>
      <w:r>
        <w:t>Lesson Development</w:t>
      </w:r>
    </w:p>
    <w:p>
      <w:pPr>
        <w:pStyle w:val="Heading4"/>
      </w:pPr>
      <w:r>
        <w:t>Starter / Review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AF6"/>
          </w:tcPr>
          <w:p>
            <w:r/>
            <w:r>
              <w:rPr>
                <w:b/>
                <w:sz w:val="19"/>
              </w:rPr>
              <w:t>Teacher Activities</w:t>
            </w:r>
          </w:p>
        </w:tc>
        <w:tc>
          <w:tcPr>
            <w:tcW w:type="dxa" w:w="5112"/>
            <w:vAlign w:val="center"/>
          </w:tcPr>
          <w:p>
            <w:r/>
            <w:r>
              <w:rPr>
                <w:b w:val="0"/>
                <w:sz w:val="19"/>
              </w:rPr>
              <w:t>Review the meaning of adolescence and puberty and ask learners to recall general physical changes discussed in the previous lesson.</w:t>
            </w:r>
          </w:p>
        </w:tc>
      </w:tr>
      <w:tr>
        <w:tc>
          <w:tcPr>
            <w:tcW w:type="dxa" w:w="5112"/>
            <w:vAlign w:val="center"/>
            <w:shd w:fill="E8EAF6"/>
          </w:tcPr>
          <w:p>
            <w:r/>
            <w:r>
              <w:rPr>
                <w:b/>
                <w:sz w:val="19"/>
              </w:rPr>
              <w:t>Learner Activities</w:t>
            </w:r>
          </w:p>
        </w:tc>
        <w:tc>
          <w:tcPr>
            <w:tcW w:type="dxa" w:w="5112"/>
            <w:vAlign w:val="center"/>
          </w:tcPr>
          <w:p>
            <w:r/>
            <w:r>
              <w:rPr>
                <w:b w:val="0"/>
                <w:sz w:val="19"/>
              </w:rPr>
              <w:t>Answer review questions and recall major changes.</w:t>
            </w:r>
          </w:p>
        </w:tc>
      </w:tr>
    </w:tbl>
    <w:p>
      <w:pPr>
        <w:pStyle w:val="Heading4"/>
      </w:pPr>
      <w:r>
        <w:t>Physical Changes in Boys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AF6"/>
          </w:tcPr>
          <w:p>
            <w:r/>
            <w:r>
              <w:rPr>
                <w:b/>
                <w:sz w:val="19"/>
              </w:rPr>
              <w:t>Teacher Activities</w:t>
            </w:r>
          </w:p>
        </w:tc>
        <w:tc>
          <w:tcPr>
            <w:tcW w:type="dxa" w:w="5112"/>
            <w:vAlign w:val="center"/>
          </w:tcPr>
          <w:p>
            <w:r/>
            <w:r>
              <w:rPr>
                <w:b w:val="0"/>
                <w:sz w:val="19"/>
              </w:rPr>
              <w:t>Using the guidance chart, discuss growth in height and body size, development of muscles, growth of hair in the armpits and pubic region, deepening of the voice, increased sweating and other normal changes associated with puberty.</w:t>
            </w:r>
          </w:p>
        </w:tc>
      </w:tr>
      <w:tr>
        <w:tc>
          <w:tcPr>
            <w:tcW w:type="dxa" w:w="5112"/>
            <w:vAlign w:val="center"/>
            <w:shd w:fill="E8EAF6"/>
          </w:tcPr>
          <w:p>
            <w:r/>
            <w:r>
              <w:rPr>
                <w:b/>
                <w:sz w:val="19"/>
              </w:rPr>
              <w:t>Learner Activities</w:t>
            </w:r>
          </w:p>
        </w:tc>
        <w:tc>
          <w:tcPr>
            <w:tcW w:type="dxa" w:w="5112"/>
            <w:vAlign w:val="center"/>
          </w:tcPr>
          <w:p>
            <w:r/>
            <w:r>
              <w:rPr>
                <w:b w:val="0"/>
                <w:sz w:val="19"/>
              </w:rPr>
              <w:t>Identify and describe the changes presented without making personal comments about classmates.</w:t>
            </w:r>
          </w:p>
        </w:tc>
      </w:tr>
    </w:tbl>
    <w:p>
      <w:pPr>
        <w:pStyle w:val="Heading4"/>
      </w:pPr>
      <w:r>
        <w:t>Physical Changes in Girls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AF6"/>
          </w:tcPr>
          <w:p>
            <w:r/>
            <w:r>
              <w:rPr>
                <w:b/>
                <w:sz w:val="19"/>
              </w:rPr>
              <w:t>Teacher Activities</w:t>
            </w:r>
          </w:p>
        </w:tc>
        <w:tc>
          <w:tcPr>
            <w:tcW w:type="dxa" w:w="5112"/>
            <w:vAlign w:val="center"/>
          </w:tcPr>
          <w:p>
            <w:r/>
            <w:r>
              <w:rPr>
                <w:b w:val="0"/>
                <w:sz w:val="19"/>
              </w:rPr>
              <w:t>Discuss growth in height and body size, development of breasts and hips, growth of hair in the armpits and pubic region, increased sweating and the beginning of menstruation.</w:t>
            </w:r>
          </w:p>
        </w:tc>
      </w:tr>
      <w:tr>
        <w:tc>
          <w:tcPr>
            <w:tcW w:type="dxa" w:w="5112"/>
            <w:vAlign w:val="center"/>
            <w:shd w:fill="E8EAF6"/>
          </w:tcPr>
          <w:p>
            <w:r/>
            <w:r>
              <w:rPr>
                <w:b/>
                <w:sz w:val="19"/>
              </w:rPr>
              <w:t>Learner Activities</w:t>
            </w:r>
          </w:p>
        </w:tc>
        <w:tc>
          <w:tcPr>
            <w:tcW w:type="dxa" w:w="5112"/>
            <w:vAlign w:val="center"/>
          </w:tcPr>
          <w:p>
            <w:r/>
            <w:r>
              <w:rPr>
                <w:b w:val="0"/>
                <w:sz w:val="19"/>
              </w:rPr>
              <w:t>Identify and describe the changes respectfully.</w:t>
            </w:r>
          </w:p>
        </w:tc>
      </w:tr>
    </w:tbl>
    <w:p>
      <w:pPr>
        <w:pStyle w:val="Heading4"/>
      </w:pPr>
      <w:r>
        <w:t>Respect and Healthy Responses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AF6"/>
          </w:tcPr>
          <w:p>
            <w:r/>
            <w:r>
              <w:rPr>
                <w:b/>
                <w:sz w:val="19"/>
              </w:rPr>
              <w:t>Teacher Activities</w:t>
            </w:r>
          </w:p>
        </w:tc>
        <w:tc>
          <w:tcPr>
            <w:tcW w:type="dxa" w:w="5112"/>
            <w:vAlign w:val="center"/>
          </w:tcPr>
          <w:p>
            <w:r/>
            <w:r>
              <w:rPr>
                <w:b w:val="0"/>
                <w:sz w:val="19"/>
              </w:rPr>
              <w:t>Explain that these changes are normal aspects of development. Discourage teasing, name-calling and sharing private information about another person. Remind learners to seek guidance from trusted adults when they have questions or concerns.</w:t>
            </w:r>
          </w:p>
        </w:tc>
      </w:tr>
      <w:tr>
        <w:tc>
          <w:tcPr>
            <w:tcW w:type="dxa" w:w="5112"/>
            <w:vAlign w:val="center"/>
            <w:shd w:fill="E8EAF6"/>
          </w:tcPr>
          <w:p>
            <w:r/>
            <w:r>
              <w:rPr>
                <w:b/>
                <w:sz w:val="19"/>
              </w:rPr>
              <w:t>Learner Activities</w:t>
            </w:r>
          </w:p>
        </w:tc>
        <w:tc>
          <w:tcPr>
            <w:tcW w:type="dxa" w:w="5112"/>
            <w:vAlign w:val="center"/>
          </w:tcPr>
          <w:p>
            <w:r/>
            <w:r>
              <w:rPr>
                <w:b w:val="0"/>
                <w:sz w:val="19"/>
              </w:rPr>
              <w:t>Discuss respectful ways of responding to bodily changes and identify trusted adults who can provide guidance.</w:t>
            </w:r>
          </w:p>
        </w:tc>
      </w:tr>
    </w:tbl>
    <w:p>
      <w:pPr>
        <w:pStyle w:val="Heading4"/>
      </w:pPr>
      <w:r>
        <w:t>Closure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EAF6"/>
          </w:tcPr>
          <w:p>
            <w:r/>
            <w:r>
              <w:rPr>
                <w:b/>
                <w:sz w:val="19"/>
              </w:rPr>
              <w:t>Teacher Activities</w:t>
            </w:r>
          </w:p>
        </w:tc>
        <w:tc>
          <w:tcPr>
            <w:tcW w:type="dxa" w:w="5112"/>
            <w:vAlign w:val="center"/>
          </w:tcPr>
          <w:p>
            <w:r/>
            <w:r>
              <w:rPr>
                <w:b w:val="0"/>
                <w:sz w:val="19"/>
              </w:rPr>
              <w:t>Summarise the changes and reinforce dignity, privacy, hygiene and respect.</w:t>
            </w:r>
          </w:p>
        </w:tc>
      </w:tr>
      <w:tr>
        <w:tc>
          <w:tcPr>
            <w:tcW w:type="dxa" w:w="5112"/>
            <w:vAlign w:val="center"/>
            <w:shd w:fill="E8EAF6"/>
          </w:tcPr>
          <w:p>
            <w:r/>
            <w:r>
              <w:rPr>
                <w:b/>
                <w:sz w:val="19"/>
              </w:rPr>
              <w:t>Learner Activities</w:t>
            </w:r>
          </w:p>
        </w:tc>
        <w:tc>
          <w:tcPr>
            <w:tcW w:type="dxa" w:w="5112"/>
            <w:vAlign w:val="center"/>
          </w:tcPr>
          <w:p>
            <w:r/>
            <w:r>
              <w:rPr>
                <w:b w:val="0"/>
                <w:sz w:val="19"/>
              </w:rPr>
              <w:t>Answer assessment questions and summarise the lesson.</w:t>
            </w:r>
          </w:p>
        </w:tc>
      </w:tr>
    </w:tbl>
    <w:p>
      <w:pPr>
        <w:pStyle w:val="Heading3"/>
      </w:pPr>
      <w:r>
        <w:t>Assessment</w:t>
      </w:r>
    </w:p>
    <w:p>
      <w:pPr>
        <w:pStyle w:val="ListBullet"/>
      </w:pPr>
      <w:r>
        <w:t>1. Mention four physical changes commonly experienced by boys during adolescence.</w:t>
      </w:r>
    </w:p>
    <w:p>
      <w:pPr>
        <w:pStyle w:val="ListBullet"/>
      </w:pPr>
      <w:r>
        <w:t>2. Mention four physical changes commonly experienced by girls during adolescence.</w:t>
      </w:r>
    </w:p>
    <w:p>
      <w:pPr>
        <w:pStyle w:val="ListBullet"/>
      </w:pPr>
      <w:r>
        <w:t>3. Why should learners avoid teasing someone about physical changes?</w:t>
      </w:r>
    </w:p>
    <w:p>
      <w:pPr>
        <w:pStyle w:val="ListBullet"/>
      </w:pPr>
      <w:r>
        <w:t>4. State two ways an adolescent can maintain good personal hygiene.</w:t>
      </w:r>
    </w:p>
    <w:p>
      <w:pPr>
        <w:pStyle w:val="Heading3"/>
      </w:pPr>
      <w:r>
        <w:t>Expected Answers / Marking Guide</w:t>
      </w:r>
    </w:p>
    <w:p>
      <w:pPr>
        <w:pStyle w:val="ListBullet"/>
      </w:pPr>
      <w:r>
        <w:t>Examples for boys: increased height/body size, muscle development, growth of body hair, deeper voice and increased sweating.</w:t>
      </w:r>
    </w:p>
    <w:p>
      <w:pPr>
        <w:pStyle w:val="ListBullet"/>
      </w:pPr>
      <w:r>
        <w:t>Examples for girls: increased height/body size, breast development, widening of hips, growth of body hair, increased sweating and beginning of menstruation.</w:t>
      </w:r>
    </w:p>
    <w:p>
      <w:pPr>
        <w:pStyle w:val="ListBullet"/>
      </w:pPr>
      <w:r>
        <w:t>Because the changes are normal parts of development and teasing can cause embarrassment, disrespect and emotional harm.</w:t>
      </w:r>
    </w:p>
    <w:p>
      <w:pPr>
        <w:pStyle w:val="ListBullet"/>
      </w:pPr>
      <w:r>
        <w:t>Regular bathing and changing into clean clothes/underwear; keeping hair and nails clean; and managing sweat/body odour appropriately.</w:t>
      </w:r>
    </w:p>
    <w:p>
      <w:pPr>
        <w:pStyle w:val="Heading3"/>
      </w:pPr>
      <w:r>
        <w:t>Differentiation</w:t>
      </w:r>
    </w:p>
    <w:p>
      <w:r>
        <w:t>Use separate, clearly labelled chart information and allow learners to answer generally rather than personally. Provide word prompts for learners who need support, while extending stronger learners through short explanations of why respectful behaviour matters.</w:t>
      </w:r>
    </w:p>
    <w:p>
      <w:pPr>
        <w:pStyle w:val="Heading3"/>
      </w:pPr>
      <w:r>
        <w:t>Homework</w:t>
      </w:r>
    </w:p>
    <w:p>
      <w:r>
        <w:t>Create a two-column note headed “Common physical changes in boys” and “Common physical changes in girls.” Write at least four appropriate examples under each heading.</w:t>
      </w:r>
    </w:p>
    <w:p>
      <w:r>
        <w:br w:type="page"/>
      </w:r>
    </w:p>
    <w:p>
      <w:pPr>
        <w:pStyle w:val="Heading1"/>
      </w:pPr>
      <w:r>
        <w:t>Part III: Lesson Notes</w:t>
      </w:r>
    </w:p>
    <w:p>
      <w:r>
        <w:br w:type="page"/>
      </w:r>
    </w:p>
    <w:p>
      <w:pPr>
        <w:pStyle w:val="Heading2"/>
      </w:pPr>
      <w:r>
        <w:t>Lesson Notes 1: Meaning of Adolescence, Puberty and Physical Changes</w:t>
      </w:r>
    </w:p>
    <w:p>
      <w:r>
        <w:t>Topic: Changes in adolescence</w:t>
      </w:r>
    </w:p>
    <w:p>
      <w:r>
        <w:t>Sub-strand: Adolescent Reproductive Health</w:t>
      </w:r>
    </w:p>
    <w:p>
      <w:pPr>
        <w:pStyle w:val="Heading3"/>
      </w:pPr>
      <w:r>
        <w:t>Introduction</w:t>
      </w:r>
    </w:p>
    <w:p>
      <w:r>
        <w:t>Adolescence is a stage of life in which a young person moves from childhood towards adulthood. During this period, the body grows and develops rapidly. Puberty is the stage when many of the physical changes associated with sexual maturity begin. The timing and rate of these changes differ from one person to another.</w:t>
      </w:r>
    </w:p>
    <w:p>
      <w:pPr>
        <w:pStyle w:val="Heading3"/>
      </w:pPr>
      <w:r>
        <w:t>Key Concepts and Explanations</w:t>
      </w:r>
    </w:p>
    <w:p>
      <w:pPr>
        <w:pStyle w:val="Heading4"/>
      </w:pPr>
      <w:r>
        <w:t>1. Meaning of Adolescence</w:t>
      </w:r>
    </w:p>
    <w:p>
      <w:r>
        <w:t>Adolescence is the period between childhood and adulthood. It is a time of rapid physical, emotional and social development.</w:t>
      </w:r>
    </w:p>
    <w:p>
      <w:pPr>
        <w:pStyle w:val="Heading4"/>
      </w:pPr>
      <w:r>
        <w:t>2. Meaning of Puberty</w:t>
      </w:r>
    </w:p>
    <w:p>
      <w:r>
        <w:t>Puberty is the stage during adolescence when the body begins to develop towards physical maturity. Hormonal changes contribute to many of the changes seen during this period.</w:t>
      </w:r>
    </w:p>
    <w:p>
      <w:pPr>
        <w:pStyle w:val="Heading4"/>
      </w:pPr>
      <w:r>
        <w:t>3. Common Physical Changes</w:t>
      </w:r>
    </w:p>
    <w:p>
      <w:r>
        <w:t>Common changes include rapid increase in height and weight, changes in body shape, growth of hair in the armpits and pubic region, increased sweating, skin changes and changes in the voice.</w:t>
      </w:r>
    </w:p>
    <w:p>
      <w:pPr>
        <w:pStyle w:val="Heading4"/>
      </w:pPr>
      <w:r>
        <w:t>4. Personal Hygiene</w:t>
      </w:r>
    </w:p>
    <w:p>
      <w:r>
        <w:t>Good hygiene during adolescence includes bathing regularly, wearing clean clothes and undergarments, keeping hair and nails clean, managing sweat and body odour, and maintaining appropriate menstrual hygiene.</w:t>
      </w:r>
    </w:p>
    <w:p>
      <w:pPr>
        <w:pStyle w:val="Heading4"/>
      </w:pPr>
      <w:r>
        <w:t>5. Differences in Timing</w:t>
      </w:r>
    </w:p>
    <w:p>
      <w:r>
        <w:t>Adolescents do not all develop at the same age or at the same rate. Variation in timing is a normal part of growth.</w:t>
      </w:r>
    </w:p>
    <w:p>
      <w:pPr>
        <w:pStyle w:val="Heading4"/>
      </w:pPr>
      <w:r>
        <w:t>6. Respect and Privacy</w:t>
      </w:r>
    </w:p>
    <w:p>
      <w:r>
        <w:t>Physical development should not be used as a reason for teasing, insulting or embarrassing another person. Learners should respect privacy and seek guidance from trusted adults when they need reliable information.</w:t>
      </w:r>
    </w:p>
    <w:p>
      <w:pPr>
        <w:pStyle w:val="Heading3"/>
      </w:pPr>
      <w:r>
        <w:t>Teacher Questions and Expected Responses</w:t>
      </w:r>
    </w:p>
    <w:p>
      <w:r>
        <w:rPr>
          <w:b/>
        </w:rPr>
        <w:t xml:space="preserve">Question: </w:t>
      </w:r>
      <w:r>
        <w:t>Why is adolescence called a period of transition?</w:t>
      </w:r>
    </w:p>
    <w:p>
      <w:r>
        <w:rPr>
          <w:b/>
        </w:rPr>
        <w:t xml:space="preserve">Expected response: </w:t>
      </w:r>
      <w:r>
        <w:t>Because a person is developing from childhood towards adulthood.</w:t>
      </w:r>
    </w:p>
    <w:p>
      <w:r>
        <w:rPr>
          <w:b/>
        </w:rPr>
        <w:t xml:space="preserve">Question: </w:t>
      </w:r>
      <w:r>
        <w:t>Do all adolescents experience physical changes at exactly the same time?</w:t>
      </w:r>
    </w:p>
    <w:p>
      <w:r>
        <w:rPr>
          <w:b/>
        </w:rPr>
        <w:t xml:space="preserve">Expected response: </w:t>
      </w:r>
      <w:r>
        <w:t>No. The timing and rate of development vary from person to person.</w:t>
      </w:r>
    </w:p>
    <w:p>
      <w:r>
        <w:rPr>
          <w:b/>
        </w:rPr>
        <w:t xml:space="preserve">Question: </w:t>
      </w:r>
      <w:r>
        <w:t>Why is personal hygiene important during adolescence?</w:t>
      </w:r>
    </w:p>
    <w:p>
      <w:r>
        <w:rPr>
          <w:b/>
        </w:rPr>
        <w:t xml:space="preserve">Expected response: </w:t>
      </w:r>
      <w:r>
        <w:t>Growth and increased sweating can make cleanliness especially important for comfort, health and confidence.</w:t>
      </w:r>
    </w:p>
    <w:p>
      <w:pPr>
        <w:pStyle w:val="Heading3"/>
      </w:pPr>
      <w:r>
        <w:t>Learner Exercise</w:t>
      </w:r>
    </w:p>
    <w:p>
      <w:pPr>
        <w:pStyle w:val="ListBullet"/>
      </w:pPr>
      <w:r>
        <w:t>A. Define adolescence.</w:t>
      </w:r>
    </w:p>
    <w:p>
      <w:pPr>
        <w:pStyle w:val="ListBullet"/>
      </w:pPr>
      <w:r>
        <w:t>B. Define puberty.</w:t>
      </w:r>
    </w:p>
    <w:p>
      <w:pPr>
        <w:pStyle w:val="ListBullet"/>
      </w:pPr>
      <w:r>
        <w:t>C. List five physical changes associated with adolescence.</w:t>
      </w:r>
    </w:p>
    <w:p>
      <w:pPr>
        <w:pStyle w:val="ListBullet"/>
      </w:pPr>
      <w:r>
        <w:t>D. Give three personal hygiene practices.</w:t>
      </w:r>
    </w:p>
    <w:p>
      <w:pPr>
        <w:pStyle w:val="Heading3"/>
      </w:pPr>
      <w:r>
        <w:t>Answers / Marking Guidance</w:t>
      </w:r>
    </w:p>
    <w:p>
      <w:pPr>
        <w:pStyle w:val="ListBullet"/>
      </w:pPr>
      <w:r>
        <w:t>A. Adolescence is the period between childhood and adulthood.</w:t>
      </w:r>
    </w:p>
    <w:p>
      <w:pPr>
        <w:pStyle w:val="ListBullet"/>
      </w:pPr>
      <w:r>
        <w:t>B. Puberty is the stage when the body begins developing towards physical maturity.</w:t>
      </w:r>
    </w:p>
    <w:p>
      <w:pPr>
        <w:pStyle w:val="ListBullet"/>
      </w:pPr>
      <w:r>
        <w:t>C. Any five correct examples from the lesson.</w:t>
      </w:r>
    </w:p>
    <w:p>
      <w:pPr>
        <w:pStyle w:val="ListBullet"/>
      </w:pPr>
      <w:r>
        <w:t>D. Any three correct hygiene practices from the lesson.</w:t>
      </w:r>
    </w:p>
    <w:p>
      <w:pPr>
        <w:pStyle w:val="Heading3"/>
      </w:pPr>
      <w:r>
        <w:t>Summary</w:t>
      </w:r>
    </w:p>
    <w:p>
      <w:r>
        <w:t>Adolescence is a period between childhood and adulthood. Puberty brings many physical changes, including growth in height and body size, body-hair growth, changes in skin and voice, and increased sweating. Good personal hygiene and respect for individual differences are important.</w:t>
      </w:r>
    </w:p>
    <w:p>
      <w:r>
        <w:br w:type="page"/>
      </w:r>
    </w:p>
    <w:p>
      <w:pPr>
        <w:pStyle w:val="Heading2"/>
      </w:pPr>
      <w:r>
        <w:t>Lesson Notes 2: Physical Changes in Boys and Girls</w:t>
      </w:r>
    </w:p>
    <w:p>
      <w:r>
        <w:t>Topic: Changes in adolescence</w:t>
      </w:r>
    </w:p>
    <w:p>
      <w:r>
        <w:t>Sub-strand: Adolescent Reproductive Health</w:t>
      </w:r>
    </w:p>
    <w:p>
      <w:pPr>
        <w:pStyle w:val="Heading3"/>
      </w:pPr>
      <w:r>
        <w:t>Introduction</w:t>
      </w:r>
    </w:p>
    <w:p>
      <w:r>
        <w:t>Physical changes during adolescence occur in both boys and girls, although some changes differ. These changes are normal parts of human growth. Learners should discuss them respectfully and understand that development does not happen at exactly the same time for everyone.</w:t>
      </w:r>
    </w:p>
    <w:p>
      <w:pPr>
        <w:pStyle w:val="Heading3"/>
      </w:pPr>
      <w:r>
        <w:t>Key Concepts and Explanations</w:t>
      </w:r>
    </w:p>
    <w:p>
      <w:pPr>
        <w:pStyle w:val="Heading4"/>
      </w:pPr>
      <w:r>
        <w:t>1. Physical Changes Commonly Experienced by Boys</w:t>
      </w:r>
    </w:p>
    <w:p>
      <w:r>
        <w:t>Boys may experience increased height and body size, development of muscles, growth of hair in the armpits and pubic region, deepening of the voice and increased sweating. Other changes related to sexual maturity also occur.</w:t>
      </w:r>
    </w:p>
    <w:p>
      <w:pPr>
        <w:pStyle w:val="Heading4"/>
      </w:pPr>
      <w:r>
        <w:t>2. Physical Changes Commonly Experienced by Girls</w:t>
      </w:r>
    </w:p>
    <w:p>
      <w:r>
        <w:t>Girls may experience increased height and body size, development of breasts, widening of the hips, growth of hair in the armpits and pubic region, increased sweating and the beginning of menstruation.</w:t>
      </w:r>
    </w:p>
    <w:p>
      <w:pPr>
        <w:pStyle w:val="Heading4"/>
      </w:pPr>
      <w:r>
        <w:t>3. Menstruation</w:t>
      </w:r>
    </w:p>
    <w:p>
      <w:r>
        <w:t>Menstruation is the periodic shedding of the lining of the uterus through the vagina. It is a normal biological process associated with reproductive maturity.</w:t>
      </w:r>
    </w:p>
    <w:p>
      <w:pPr>
        <w:pStyle w:val="Heading4"/>
      </w:pPr>
      <w:r>
        <w:t>4. Normal Variation</w:t>
      </w:r>
    </w:p>
    <w:p>
      <w:r>
        <w:t>Physical development differs among individuals. A learner may develop earlier or later than another learner of the same age. Such differences should not be treated as signs that someone is abnormal.</w:t>
      </w:r>
    </w:p>
    <w:p>
      <w:pPr>
        <w:pStyle w:val="Heading4"/>
      </w:pPr>
      <w:r>
        <w:t>5. Respectful Behaviour</w:t>
      </w:r>
    </w:p>
    <w:p>
      <w:r>
        <w:t>Learners should avoid teasing, name-calling or discussing another person's private bodily changes. Questions about development should be directed to appropriate trusted adults and reliable guidance materials.</w:t>
      </w:r>
    </w:p>
    <w:p>
      <w:pPr>
        <w:pStyle w:val="Heading3"/>
      </w:pPr>
      <w:r>
        <w:t>Teacher Questions and Expected Responses</w:t>
      </w:r>
    </w:p>
    <w:p>
      <w:r>
        <w:rPr>
          <w:b/>
        </w:rPr>
        <w:t xml:space="preserve">Question: </w:t>
      </w:r>
      <w:r>
        <w:t>Mention two physical changes that may occur in boys.</w:t>
      </w:r>
    </w:p>
    <w:p>
      <w:r>
        <w:rPr>
          <w:b/>
        </w:rPr>
        <w:t xml:space="preserve">Expected response: </w:t>
      </w:r>
      <w:r>
        <w:t>Examples include increased height/body size, muscle development, body-hair growth, deepening of the voice and increased sweating.</w:t>
      </w:r>
    </w:p>
    <w:p>
      <w:r>
        <w:rPr>
          <w:b/>
        </w:rPr>
        <w:t xml:space="preserve">Question: </w:t>
      </w:r>
      <w:r>
        <w:t>Mention two physical changes that may occur in girls.</w:t>
      </w:r>
    </w:p>
    <w:p>
      <w:r>
        <w:rPr>
          <w:b/>
        </w:rPr>
        <w:t xml:space="preserve">Expected response: </w:t>
      </w:r>
      <w:r>
        <w:t>Examples include breast development, widening of the hips, body-hair growth, increased height/body size, increased sweating and menstruation.</w:t>
      </w:r>
    </w:p>
    <w:p>
      <w:r>
        <w:rPr>
          <w:b/>
        </w:rPr>
        <w:t xml:space="preserve">Question: </w:t>
      </w:r>
      <w:r>
        <w:t>How should learners respond when a classmate develops earlier or later than others?</w:t>
      </w:r>
    </w:p>
    <w:p>
      <w:r>
        <w:rPr>
          <w:b/>
        </w:rPr>
        <w:t xml:space="preserve">Expected response: </w:t>
      </w:r>
      <w:r>
        <w:t>They should show respect, avoid teasing and understand that development occurs at different rates.</w:t>
      </w:r>
    </w:p>
    <w:p>
      <w:pPr>
        <w:pStyle w:val="Heading3"/>
      </w:pPr>
      <w:r>
        <w:t>Learner Exercise</w:t>
      </w:r>
    </w:p>
    <w:p>
      <w:pPr>
        <w:pStyle w:val="ListBullet"/>
      </w:pPr>
      <w:r>
        <w:t>A. List four physical changes commonly experienced by boys.</w:t>
      </w:r>
    </w:p>
    <w:p>
      <w:pPr>
        <w:pStyle w:val="ListBullet"/>
      </w:pPr>
      <w:r>
        <w:t>B. List four physical changes commonly experienced by girls.</w:t>
      </w:r>
    </w:p>
    <w:p>
      <w:pPr>
        <w:pStyle w:val="ListBullet"/>
      </w:pPr>
      <w:r>
        <w:t>C. Explain why differences in timing of development should be respected.</w:t>
      </w:r>
    </w:p>
    <w:p>
      <w:pPr>
        <w:pStyle w:val="ListBullet"/>
      </w:pPr>
      <w:r>
        <w:t>D. State two ways learners can protect the dignity and privacy of classmates.</w:t>
      </w:r>
    </w:p>
    <w:p>
      <w:pPr>
        <w:pStyle w:val="Heading3"/>
      </w:pPr>
      <w:r>
        <w:t>Answers / Marking Guidance</w:t>
      </w:r>
    </w:p>
    <w:p>
      <w:pPr>
        <w:pStyle w:val="ListBullet"/>
      </w:pPr>
      <w:r>
        <w:t>A. Any four appropriate changes from the boys section.</w:t>
      </w:r>
    </w:p>
    <w:p>
      <w:pPr>
        <w:pStyle w:val="ListBullet"/>
      </w:pPr>
      <w:r>
        <w:t>B. Any four appropriate changes from the girls section.</w:t>
      </w:r>
    </w:p>
    <w:p>
      <w:pPr>
        <w:pStyle w:val="ListBullet"/>
      </w:pPr>
      <w:r>
        <w:t>C. Development occurs at different times and rates, and variation is a normal part of growing up.</w:t>
      </w:r>
    </w:p>
    <w:p>
      <w:pPr>
        <w:pStyle w:val="ListBullet"/>
      </w:pPr>
      <w:r>
        <w:t>D. Avoid teasing/name-calling and do not share another person's private information; use respectful language and seek appropriate guidance.</w:t>
      </w:r>
    </w:p>
    <w:p>
      <w:pPr>
        <w:pStyle w:val="Heading3"/>
      </w:pPr>
      <w:r>
        <w:t>Summary</w:t>
      </w:r>
    </w:p>
    <w:p>
      <w:r>
        <w:t>Both boys and girls experience physical changes during adolescence. Some changes are shared while others differ, such as breast development and menstruation in girls and voice deepening and muscle development in boys. The timing of development varies, so adolescents should treat one another with dignity and respect.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7 Social Studies • Week 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