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1200"/>
        <w:jc w:val="center"/>
      </w:pPr>
      <w:r>
        <w:rPr>
          <w:rFonts w:ascii="微软雅黑" w:hAnsi="微软雅黑" w:eastAsia="微软雅黑"/>
          <w:b/>
          <w:color w:val="1F2A44"/>
          <w:sz w:val="48"/>
        </w:rPr>
        <w:t>中国澳门特别行政区2025年深度研究</w:t>
      </w:r>
    </w:p>
    <w:p>
      <w:pPr>
        <w:spacing w:after="200" w:before="0"/>
        <w:jc w:val="center"/>
      </w:pPr>
      <w:r>
        <w:rPr>
          <w:rFonts w:ascii="微软雅黑" w:hAnsi="微软雅黑" w:eastAsia="微软雅黑"/>
          <w:b/>
          <w:color w:val="B01E2E"/>
          <w:sz w:val="32"/>
        </w:rPr>
        <w:t>经济与“容易被忽视的细节”分析</w:t>
      </w:r>
    </w:p>
    <w:p>
      <w:pPr>
        <w:spacing w:after="400" w:before="0"/>
        <w:jc w:val="center"/>
      </w:pPr>
      <w:r>
        <w:rPr>
          <w:rFonts w:ascii="微软雅黑" w:hAnsi="微软雅黑" w:eastAsia="微软雅黑"/>
          <w:b w:val="0"/>
          <w:color w:val="596069"/>
          <w:sz w:val="24"/>
        </w:rPr>
        <w:t>从“世界旅游休闲中心、经济适度多元、横琴合作区”重新理解澳门</w:t>
      </w:r>
    </w:p>
    <w:p>
      <w:pPr>
        <w:spacing w:after="480" w:before="0"/>
        <w:jc w:val="center"/>
      </w:pPr>
      <w:r>
        <w:rPr>
          <w:rFonts w:ascii="微软雅黑" w:hAnsi="微软雅黑" w:eastAsia="微软雅黑"/>
          <w:b w:val="0"/>
          <w:color w:val="B01E2E"/>
          <w:sz w:val="22"/>
        </w:rPr>
        <w:t>━━━━━━━━━━━━━━━━━━━━</w:t>
      </w:r>
    </w:p>
    <w:p>
      <w:pPr>
        <w:spacing w:after="80" w:before="0"/>
        <w:jc w:val="center"/>
      </w:pPr>
      <w:r>
        <w:rPr>
          <w:rFonts w:ascii="微软雅黑" w:hAnsi="微软雅黑" w:eastAsia="微软雅黑"/>
          <w:b w:val="0"/>
          <w:color w:val="596069"/>
          <w:sz w:val="22"/>
        </w:rPr>
        <w:t>研究对象：2025年中国澳门经济数据、施政报告/财政预算及经济适度多元、横琴粤澳深合区进展</w:t>
      </w:r>
    </w:p>
    <w:p>
      <w:pPr>
        <w:spacing w:after="80" w:before="0"/>
        <w:jc w:val="center"/>
      </w:pPr>
      <w:r>
        <w:rPr>
          <w:rFonts w:ascii="微软雅黑" w:hAnsi="微软雅黑" w:eastAsia="微软雅黑"/>
          <w:b w:val="0"/>
          <w:color w:val="596069"/>
          <w:sz w:val="22"/>
        </w:rPr>
        <w:t>标定日期：2026-08-13</w:t>
      </w:r>
    </w:p>
    <w:p>
      <w:r>
        <w:br w:type="page"/>
      </w:r>
    </w:p>
    <w:p>
      <w:pPr>
        <w:spacing w:after="200" w:before="200"/>
        <w:jc w:val="center"/>
      </w:pPr>
      <w:r>
        <w:rPr>
          <w:rFonts w:ascii="微软雅黑" w:hAnsi="微软雅黑" w:eastAsia="微软雅黑"/>
          <w:b/>
          <w:color w:val="1F2A44"/>
          <w:sz w:val="32"/>
        </w:rPr>
        <w:t>目　录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执行摘要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一、研究口径与阅读方法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二、先看澳门的特殊底盘：世界旅游休闲中心+经济适度多元+横琴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三、最关键的宏观结构：GDP破4100亿澳门元、服务/博彩强，多元转型待加速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四、容易被忽视、但信号很重的细节（15条）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五、2025年GDP目标 vs 实际：对照表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六、2025年增长是谁撑起来的？（结构归因）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七、财政与博彩的“含金量”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八、民生与人口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九、博彩与文旅（收入结构）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十、人口流动与横琴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十一、物价与货币环境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十二、区域一体化：横琴粤澳深合作区与大湾区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十三、未来5—10年最值得观察的五条主线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十四、最终结论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附录A：主要资料来源与核验路径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附录B：建议建立的年度跟踪仪表盘</w:t>
      </w:r>
    </w:p>
    <w:p>
      <w:r>
        <w:br w:type="page"/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执行摘要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核心判断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2025年中国澳门最显著的是“本地生产总值约4180亿澳门元、实质增长4.7%（恢复至2019年89.6%）”、“博彩服务出口+18%（Q4）”、“人均GDP 60.7万澳门元”、“访澳旅客第四季+15.4%”。这说明澳门经济靠“博彩+旅游服务”持续复苏，但仍处“依赖博彩、多元待加速”阶段。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把2025全年GDP（统计暨普查局）、2025施政报告（经济适度多元/横琴）放在一起看，澳门呈现清晰主线：</w:t>
      </w:r>
      <w:r>
        <w:rPr>
          <w:rFonts w:ascii="微软雅黑" w:hAnsi="微软雅黑" w:eastAsia="微软雅黑"/>
          <w:b/>
          <w:color w:val="1F2A44"/>
          <w:sz w:val="22"/>
        </w:rPr>
        <w:t>巩固世界旅游休闲中心（博彩+文旅）+推进经济适度多元（1+4：中医药大健康/现代金融/高新/会展文旅）+横琴一体化</w:t>
      </w:r>
      <w:r>
        <w:rPr>
          <w:rFonts w:ascii="微软雅黑" w:hAnsi="微软雅黑" w:eastAsia="微软雅黑"/>
          <w:b w:val="0"/>
          <w:color w:val="1F2A44"/>
          <w:sz w:val="22"/>
        </w:rPr>
        <w:t>。经济总量恢复至2019年约9成，多元发展是必答题。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最容易记住的一句话：</w:t>
      </w:r>
      <w:r>
        <w:rPr>
          <w:rFonts w:ascii="微软雅黑" w:hAnsi="微软雅黑" w:eastAsia="微软雅黑"/>
          <w:b/>
          <w:color w:val="1F2A44"/>
          <w:sz w:val="22"/>
        </w:rPr>
        <w:t>澳门是“世界旅游休闲中心+经济适度多元（1+4）+横琴”，靠“博彩/旅游/服务”复苏，靠“多元产业+横琴+大湾区”升级转型。</w:t>
      </w:r>
      <w:r>
        <w:rPr>
          <w:rFonts w:ascii="微软雅黑" w:hAnsi="微软雅黑" w:eastAsia="微软雅黑"/>
          <w:b w:val="0"/>
          <w:color w:val="1F2A44"/>
          <w:sz w:val="22"/>
        </w:rPr>
        <w:t>观察澳门，不只是看“GDP 4180亿澳门元”，更应看“博彩服务出口、旅客、多元产业（中医药/金融/高新）”。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一、研究口径与阅读方法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1.1 本报告的核心底稿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2025全年及第4季本地生产总值（统计暨普查局）</w:t>
      </w:r>
      <w:r>
        <w:rPr>
          <w:rFonts w:ascii="微软雅黑" w:hAnsi="微软雅黑" w:eastAsia="微软雅黑"/>
          <w:b w:val="0"/>
          <w:color w:val="1F2A44"/>
          <w:sz w:val="21"/>
        </w:rPr>
        <w:t>——+4.7%、人均60.7万澳门元。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2025财政年度施政报告/预算</w:t>
      </w:r>
      <w:r>
        <w:rPr>
          <w:rFonts w:ascii="微软雅黑" w:hAnsi="微软雅黑" w:eastAsia="微软雅黑"/>
          <w:b w:val="0"/>
          <w:color w:val="1F2A44"/>
          <w:sz w:val="21"/>
        </w:rPr>
        <w:t>——经济适度多元、横琴、就业。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以官方统计/施政口径为准，博彩与旅游数据来自旅游/财政局。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1.2 阅读方法：显性—数据—长期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关键判别</w:t>
      </w:r>
      <w:r>
        <w:rPr>
          <w:rFonts w:ascii="微软雅黑" w:hAnsi="微软雅黑" w:eastAsia="微软雅黑"/>
          <w:b w:val="0"/>
          <w:color w:val="1F2A44"/>
          <w:sz w:val="22"/>
        </w:rPr>
        <w:t>：数据优先。澳门2025年GDP+4.7%（恢复2019 89.6%）、博彩服务出口强、私人消费+1.3%、投资-7.8%。观察澳门穿透GDP看“博彩/旅游/多元/横琴”。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二、先看澳门的特殊底盘：世界旅游休闲中心+经济适度多元+横琴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澳门作为“</w:t>
      </w:r>
      <w:r>
        <w:rPr>
          <w:rFonts w:ascii="微软雅黑" w:hAnsi="微软雅黑" w:eastAsia="微软雅黑"/>
          <w:b/>
          <w:color w:val="1F2A44"/>
          <w:sz w:val="22"/>
        </w:rPr>
        <w:t>世界旅游休闲中心+博彩娱乐+中葡平台+横琴深合区</w:t>
      </w:r>
      <w:r>
        <w:rPr>
          <w:rFonts w:ascii="微软雅黑" w:hAnsi="微软雅黑" w:eastAsia="微软雅黑"/>
          <w:b w:val="0"/>
          <w:color w:val="1F2A44"/>
          <w:sz w:val="22"/>
        </w:rPr>
        <w:t>”，自由港、连接横琴与粤港澳大湾区。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旅游/博彩</w:t>
      </w:r>
      <w:r>
        <w:rPr>
          <w:rFonts w:ascii="微软雅黑" w:hAnsi="微软雅黑" w:eastAsia="微软雅黑"/>
          <w:b w:val="0"/>
          <w:color w:val="1F2A44"/>
          <w:sz w:val="21"/>
        </w:rPr>
        <w:t>：博彩+旅游服务，人均GDP高、博彩占财政主源。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经济适度多元（1+4）</w:t>
      </w:r>
      <w:r>
        <w:rPr>
          <w:rFonts w:ascii="微软雅黑" w:hAnsi="微软雅黑" w:eastAsia="微软雅黑"/>
          <w:b w:val="0"/>
          <w:color w:val="1F2A44"/>
          <w:sz w:val="21"/>
        </w:rPr>
        <w:t>：中医药大健康/现代金融/高新技术/会展及文旅。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横琴深合区</w:t>
      </w:r>
      <w:r>
        <w:rPr>
          <w:rFonts w:ascii="微软雅黑" w:hAnsi="微软雅黑" w:eastAsia="微软雅黑"/>
          <w:b w:val="0"/>
          <w:color w:val="1F2A44"/>
          <w:sz w:val="21"/>
        </w:rPr>
        <w:t>：横琴粤澳深度合作区，澳琴一体化。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自由港/中葡平台</w:t>
      </w:r>
      <w:r>
        <w:rPr>
          <w:rFonts w:ascii="微软雅黑" w:hAnsi="微软雅黑" w:eastAsia="微软雅黑"/>
          <w:b w:val="0"/>
          <w:color w:val="1F2A44"/>
          <w:sz w:val="21"/>
        </w:rPr>
        <w:t>：自由港、人民币/中葡语国家平台。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这一底板决定2025年：</w:t>
      </w:r>
      <w:r>
        <w:rPr>
          <w:rFonts w:ascii="微软雅黑" w:hAnsi="微软雅黑" w:eastAsia="微软雅黑"/>
          <w:b/>
          <w:color w:val="1F2A44"/>
          <w:sz w:val="22"/>
        </w:rPr>
        <w:t>博彩/旅游/服务驱动总量、多元/横琴是转型抓手</w:t>
      </w:r>
      <w:r>
        <w:rPr>
          <w:rFonts w:ascii="微软雅黑" w:hAnsi="微软雅黑" w:eastAsia="微软雅黑"/>
          <w:b w:val="0"/>
          <w:color w:val="1F2A44"/>
          <w:sz w:val="22"/>
        </w:rPr>
        <w:t>；经济总量小、高度依赖博彩与旅客。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三、最关键的宏观结构：GDP破4100亿澳门元、服务/博彩强，多元转型待加速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澳门2025年最值得咀嚼的结构，是“</w:t>
      </w:r>
      <w:r>
        <w:rPr>
          <w:rFonts w:ascii="微软雅黑" w:hAnsi="微软雅黑" w:eastAsia="微软雅黑"/>
          <w:b/>
          <w:color w:val="1F2A44"/>
          <w:sz w:val="22"/>
        </w:rPr>
        <w:t>博彩/旅游/服务强、投资-7.8%、多元待加速</w:t>
      </w:r>
      <w:r>
        <w:rPr>
          <w:rFonts w:ascii="微软雅黑" w:hAnsi="微软雅黑" w:eastAsia="微软雅黑"/>
          <w:b w:val="0"/>
          <w:color w:val="1F2A44"/>
          <w:sz w:val="22"/>
        </w:rPr>
        <w:t>”。GDP约4180.4亿澳门元、+4.7%（恢复2019年89.6%）。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GDP</w:t>
      </w:r>
      <w:r>
        <w:rPr>
          <w:rFonts w:ascii="微软雅黑" w:hAnsi="微软雅黑" w:eastAsia="微软雅黑"/>
          <w:b w:val="0"/>
          <w:color w:val="1F2A44"/>
          <w:sz w:val="21"/>
        </w:rPr>
        <w:t>：4180.4亿澳门元、+4.7%；经济总量恢复至2019年约89.6%；人均60.7万澳门元。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服务出口/博彩</w:t>
      </w:r>
      <w:r>
        <w:rPr>
          <w:rFonts w:ascii="微软雅黑" w:hAnsi="微软雅黑" w:eastAsia="微软雅黑"/>
          <w:b w:val="0"/>
          <w:color w:val="1F2A44"/>
          <w:sz w:val="21"/>
        </w:rPr>
        <w:t>：服务出口+5.0%（第4季+9.8%）、博彩服务出口第4季+18.0%。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私人消费</w:t>
      </w:r>
      <w:r>
        <w:rPr>
          <w:rFonts w:ascii="微软雅黑" w:hAnsi="微软雅黑" w:eastAsia="微软雅黑"/>
          <w:b w:val="0"/>
          <w:color w:val="1F2A44"/>
          <w:sz w:val="21"/>
        </w:rPr>
        <w:t>：+1.3%（第4+0.7%）；政府消费+3.0%。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投资</w:t>
      </w:r>
      <w:r>
        <w:rPr>
          <w:rFonts w:ascii="微软雅黑" w:hAnsi="微软雅黑" w:eastAsia="微软雅黑"/>
          <w:b w:val="0"/>
          <w:color w:val="1F2A44"/>
          <w:sz w:val="21"/>
        </w:rPr>
        <w:t>：固定资本形成-7.8%（第4+1.3%）——投资疲软。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旅客/文旅</w:t>
      </w:r>
      <w:r>
        <w:rPr>
          <w:rFonts w:ascii="微软雅黑" w:hAnsi="微软雅黑" w:eastAsia="微软雅黑"/>
          <w:b w:val="0"/>
          <w:color w:val="1F2A44"/>
          <w:sz w:val="21"/>
        </w:rPr>
        <w:t>：访澳旅客第4季+15.4%；旅游/会展/娱乐。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为什么读这条</w:t>
      </w:r>
      <w:r>
        <w:rPr>
          <w:rFonts w:ascii="微软雅黑" w:hAnsi="微软雅黑" w:eastAsia="微软雅黑"/>
          <w:b w:val="0"/>
          <w:color w:val="1F2A44"/>
          <w:sz w:val="22"/>
        </w:rPr>
        <w:t>：澳门经济“博彩/服务驱动总量、投资疲软、多元待加快”，转型压力vs博彩依赖并存。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四、容易被忽视、但信号很重的细节（15条）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以下15条在2025年官方数据/施政，但被“GDP+4.7%”等掩盖。它们是判断澳门2025之后5—10年的关键小信号。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1. 经济恢复2019年89.6%</w:t>
      </w:r>
      <w:r>
        <w:rPr>
          <w:rFonts w:ascii="微软雅黑" w:hAnsi="微软雅黑" w:eastAsia="微软雅黑"/>
          <w:b w:val="0"/>
          <w:color w:val="1F2A44"/>
          <w:sz w:val="21"/>
        </w:rPr>
        <w:t>：总量较疫情前仍有差距。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2. 人均GDP 60.7万澳门元（全球前列）</w:t>
      </w:r>
      <w:r>
        <w:rPr>
          <w:rFonts w:ascii="微软雅黑" w:hAnsi="微软雅黑" w:eastAsia="微软雅黑"/>
          <w:b w:val="0"/>
          <w:color w:val="1F2A44"/>
          <w:sz w:val="21"/>
        </w:rPr>
        <w:t>：高人均、博彩/金融。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3. 博彩服务出口第4季+18.0%</w:t>
      </w:r>
      <w:r>
        <w:rPr>
          <w:rFonts w:ascii="微软雅黑" w:hAnsi="微软雅黑" w:eastAsia="微软雅黑"/>
          <w:b w:val="0"/>
          <w:color w:val="1F2A44"/>
          <w:sz w:val="21"/>
        </w:rPr>
        <w:t>：博彩仍主导。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4. 投资-7.8%</w:t>
      </w:r>
      <w:r>
        <w:rPr>
          <w:rFonts w:ascii="微软雅黑" w:hAnsi="微软雅黑" w:eastAsia="微软雅黑"/>
          <w:b w:val="0"/>
          <w:color w:val="1F2A44"/>
          <w:sz w:val="21"/>
        </w:rPr>
        <w:t>：多元/基建投资仍弱。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5. 横琴深合区（澳琴）</w:t>
      </w:r>
      <w:r>
        <w:rPr>
          <w:rFonts w:ascii="微软雅黑" w:hAnsi="微软雅黑" w:eastAsia="微软雅黑"/>
          <w:b w:val="0"/>
          <w:color w:val="1F2A44"/>
          <w:sz w:val="21"/>
        </w:rPr>
        <w:t>：一体化租务、人才、产业。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6. 经济适度多元（1+4）</w:t>
      </w:r>
      <w:r>
        <w:rPr>
          <w:rFonts w:ascii="微软雅黑" w:hAnsi="微软雅黑" w:eastAsia="微软雅黑"/>
          <w:b w:val="0"/>
          <w:color w:val="1F2A44"/>
          <w:sz w:val="21"/>
        </w:rPr>
        <w:t>：中医药/金融/高新/会展。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7. 访澳旅客第4+15.4%</w:t>
      </w:r>
      <w:r>
        <w:rPr>
          <w:rFonts w:ascii="微软雅黑" w:hAnsi="微软雅黑" w:eastAsia="微软雅黑"/>
          <w:b w:val="0"/>
          <w:color w:val="1F2A44"/>
          <w:sz w:val="21"/>
        </w:rPr>
        <w:t>：旅游复苏。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8. 中葡平台/自由港</w:t>
      </w:r>
      <w:r>
        <w:rPr>
          <w:rFonts w:ascii="微软雅黑" w:hAnsi="微软雅黑" w:eastAsia="微软雅黑"/>
          <w:b w:val="0"/>
          <w:color w:val="1F2A44"/>
          <w:sz w:val="21"/>
        </w:rPr>
        <w:t>：中葡语国家桥头堡。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9. 金融/现代金融</w:t>
      </w:r>
      <w:r>
        <w:rPr>
          <w:rFonts w:ascii="微软雅黑" w:hAnsi="微软雅黑" w:eastAsia="微软雅黑"/>
          <w:b w:val="0"/>
          <w:color w:val="1F2A44"/>
          <w:sz w:val="21"/>
        </w:rPr>
        <w:t>：债券市场/人民币结算/数字澳门元。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10. 会展/演艺（新业态）</w:t>
      </w:r>
      <w:r>
        <w:rPr>
          <w:rFonts w:ascii="微软雅黑" w:hAnsi="微软雅黑" w:eastAsia="微软雅黑"/>
          <w:b w:val="0"/>
          <w:color w:val="1F2A44"/>
          <w:sz w:val="21"/>
        </w:rPr>
        <w:t>：世界旅游休闲中心+会展。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11. 失业率较低</w:t>
      </w:r>
      <w:r>
        <w:rPr>
          <w:rFonts w:ascii="微软雅黑" w:hAnsi="微软雅黑" w:eastAsia="微软雅黑"/>
          <w:b w:val="0"/>
          <w:color w:val="1F2A44"/>
          <w:sz w:val="21"/>
        </w:rPr>
        <w:t>：就业稳（施政：维持较低失业率）。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12. 横琴/琴澳融合</w:t>
      </w:r>
      <w:r>
        <w:rPr>
          <w:rFonts w:ascii="微软雅黑" w:hAnsi="微软雅黑" w:eastAsia="微软雅黑"/>
          <w:b w:val="0"/>
          <w:color w:val="1F2A44"/>
          <w:sz w:val="21"/>
        </w:rPr>
        <w:t>：推进一体。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13. 中医药大健康</w:t>
      </w:r>
      <w:r>
        <w:rPr>
          <w:rFonts w:ascii="微软雅黑" w:hAnsi="微软雅黑" w:eastAsia="微软雅黑"/>
          <w:b w:val="0"/>
          <w:color w:val="1F2A44"/>
          <w:sz w:val="21"/>
        </w:rPr>
        <w:t>：国家实验室/以医带药拓展葡语市场。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14. 高新/科技企业认证</w:t>
      </w:r>
      <w:r>
        <w:rPr>
          <w:rFonts w:ascii="微软雅黑" w:hAnsi="微软雅黑" w:eastAsia="微软雅黑"/>
          <w:b w:val="0"/>
          <w:color w:val="1F2A44"/>
          <w:sz w:val="21"/>
        </w:rPr>
        <w:t>：吸引科创。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15. 财政/博彩修复</w:t>
      </w:r>
      <w:r>
        <w:rPr>
          <w:rFonts w:ascii="微软雅黑" w:hAnsi="微软雅黑" w:eastAsia="微软雅黑"/>
          <w:b w:val="0"/>
          <w:color w:val="1F2A44"/>
          <w:sz w:val="21"/>
        </w:rPr>
        <w:t>：博彩税回补财政收入。</w:t>
      </w:r>
    </w:p>
    <w:p>
      <w:pPr>
        <w:spacing w:after="40" w:before="0"/>
      </w:pP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五、2025年GDP目标 vs 实际：对照表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澳门施政预期目标为“GDP保持正增长、维持较低失业率”，不作硬性GDP数字。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92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192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2025年施政目标</w:t>
            </w:r>
          </w:p>
        </w:tc>
        <w:tc>
          <w:tcPr>
            <w:tcW w:type="dxa" w:w="2494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2025年实际（统计）</w:t>
            </w:r>
          </w:p>
        </w:tc>
        <w:tc>
          <w:tcPr>
            <w:tcW w:type="dxa" w:w="2041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达成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GDP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保持正增长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+4.7%（4180.4亿澳门元）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达成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失业率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维持较低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约2%+低位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达成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服务出口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复苏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+5.0%（博彩Q4+18%）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复苏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私人消费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改善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+1.3%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增进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投资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多元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-7.8%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偏弱</w:t>
            </w:r>
          </w:p>
        </w:tc>
      </w:tr>
    </w:tbl>
    <w:p>
      <w:pPr>
        <w:spacing w:after="40" w:before="0"/>
      </w:pP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要点</w:t>
      </w:r>
      <w:r>
        <w:rPr>
          <w:rFonts w:ascii="微软雅黑" w:hAnsi="微软雅黑" w:eastAsia="微软雅黑"/>
          <w:b w:val="0"/>
          <w:color w:val="1F2A44"/>
          <w:sz w:val="22"/>
        </w:rPr>
        <w:t>：GDP/就业/旅游达标，投资偏弱——澳门“服务/消费强、投资/多元弱”。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六、2025年增长是谁撑起来的？（结构归因）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6.1 服务出口/博彩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博彩+旅游服务出口</w:t>
      </w:r>
      <w:r>
        <w:rPr>
          <w:rFonts w:ascii="微软雅黑" w:hAnsi="微软雅黑" w:eastAsia="微软雅黑"/>
          <w:b w:val="0"/>
          <w:color w:val="1F2A44"/>
          <w:sz w:val="22"/>
        </w:rPr>
        <w:t>（服务出口+5.0%、博彩Q4+18%）是绝对主动力。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6.2 私人消费/文旅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私人消费+1.3%、访澳旅客+15.4%，旅游/娱乐拉动。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6.3 投资/多元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投资-7.8%（多元基建/非博彩投入仍不足）。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6.4 金融/资产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现代金融/债券/数字元推进，中葡平台。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一句话归因</w:t>
      </w:r>
      <w:r>
        <w:rPr>
          <w:rFonts w:ascii="微软雅黑" w:hAnsi="微软雅黑" w:eastAsia="微软雅黑"/>
          <w:b w:val="0"/>
          <w:color w:val="1F2A44"/>
          <w:sz w:val="22"/>
        </w:rPr>
        <w:t>：澳门2025年靠“</w:t>
      </w:r>
      <w:r>
        <w:rPr>
          <w:rFonts w:ascii="微软雅黑" w:hAnsi="微软雅黑" w:eastAsia="微软雅黑"/>
          <w:b/>
          <w:color w:val="1F2A44"/>
          <w:sz w:val="22"/>
        </w:rPr>
        <w:t>博彩/旅游/服务出口</w:t>
      </w:r>
      <w:r>
        <w:rPr>
          <w:rFonts w:ascii="微软雅黑" w:hAnsi="微软雅黑" w:eastAsia="微软雅黑"/>
          <w:b w:val="0"/>
          <w:color w:val="1F2A44"/>
          <w:sz w:val="22"/>
        </w:rPr>
        <w:t>”实现+4.7%，总量依赖博彩旅客，多元/投资待加力。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七、财政与博彩的“含金量”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澳门财政高度依赖“</w:t>
      </w:r>
      <w:r>
        <w:rPr>
          <w:rFonts w:ascii="微软雅黑" w:hAnsi="微软雅黑" w:eastAsia="微软雅黑"/>
          <w:b/>
          <w:color w:val="1F2A44"/>
          <w:sz w:val="22"/>
        </w:rPr>
        <w:t>博彩毛收入税</w:t>
      </w:r>
      <w:r>
        <w:rPr>
          <w:rFonts w:ascii="微软雅黑" w:hAnsi="微软雅黑" w:eastAsia="微软雅黑"/>
          <w:b w:val="0"/>
          <w:color w:val="1F2A44"/>
          <w:sz w:val="22"/>
        </w:rPr>
        <w:t>”，2025年博彩旅游修复下财政收入恢复，维持结构性盈余弹性。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博彩主导财政</w:t>
      </w:r>
      <w:r>
        <w:rPr>
          <w:rFonts w:ascii="微软雅黑" w:hAnsi="微软雅黑" w:eastAsia="微软雅黑"/>
          <w:b w:val="0"/>
          <w:color w:val="1F2A44"/>
          <w:sz w:val="21"/>
        </w:rPr>
        <w:t>：博彩税是主要税源，随旅客/博彩收入修复。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财政稳健</w:t>
      </w:r>
      <w:r>
        <w:rPr>
          <w:rFonts w:ascii="微软雅黑" w:hAnsi="微软雅黑" w:eastAsia="微软雅黑"/>
          <w:b w:val="0"/>
          <w:color w:val="1F2A44"/>
          <w:sz w:val="21"/>
        </w:rPr>
        <w:t>：施政以“财政审慎、推动多元、支援民生”，无高额赤字压力。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多元投入</w:t>
      </w:r>
      <w:r>
        <w:rPr>
          <w:rFonts w:ascii="微软雅黑" w:hAnsi="微软雅黑" w:eastAsia="微软雅黑"/>
          <w:b w:val="0"/>
          <w:color w:val="1F2A44"/>
          <w:sz w:val="21"/>
        </w:rPr>
        <w:t>：非博彩投入、政府产业基金、科创/中医药/金融。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财政含义</w:t>
      </w:r>
      <w:r>
        <w:rPr>
          <w:rFonts w:ascii="微软雅黑" w:hAnsi="微软雅黑" w:eastAsia="微软雅黑"/>
          <w:b w:val="0"/>
          <w:color w:val="1F2A44"/>
          <w:sz w:val="22"/>
        </w:rPr>
        <w:t>：澳门“博彩税+旅游”财政收入，随博彩修复而改善，需推动多元/非博彩可持续发展税源。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八、民生与人口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澳门人口约68.89万（统计暨普查局）；高人均收入、民生福利完善。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人口</w:t>
      </w:r>
      <w:r>
        <w:rPr>
          <w:rFonts w:ascii="微软雅黑" w:hAnsi="微软雅黑" w:eastAsia="微软雅黑"/>
          <w:b w:val="0"/>
          <w:color w:val="1F2A44"/>
          <w:sz w:val="21"/>
        </w:rPr>
        <w:t>：约68.9万人。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就业</w:t>
      </w:r>
      <w:r>
        <w:rPr>
          <w:rFonts w:ascii="微软雅黑" w:hAnsi="微软雅黑" w:eastAsia="微软雅黑"/>
          <w:b w:val="0"/>
          <w:color w:val="1F2A44"/>
          <w:sz w:val="21"/>
        </w:rPr>
        <w:t>：较低失业率（施政维持较低失业率）、就业稳。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民生</w:t>
      </w:r>
      <w:r>
        <w:rPr>
          <w:rFonts w:ascii="微软雅黑" w:hAnsi="微软雅黑" w:eastAsia="微软雅黑"/>
          <w:b w:val="0"/>
          <w:color w:val="1F2A44"/>
          <w:sz w:val="21"/>
        </w:rPr>
        <w:t>：惠民/福利、居住（经屋/横琴）、医疗。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人才</w:t>
      </w:r>
      <w:r>
        <w:rPr>
          <w:rFonts w:ascii="微软雅黑" w:hAnsi="微软雅黑" w:eastAsia="微软雅黑"/>
          <w:b w:val="0"/>
          <w:color w:val="1F2A44"/>
          <w:sz w:val="21"/>
        </w:rPr>
        <w:t>：三期人才引进、横琴人才联动。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民生含义</w:t>
      </w:r>
      <w:r>
        <w:rPr>
          <w:rFonts w:ascii="微软雅黑" w:hAnsi="微软雅黑" w:eastAsia="微软雅黑"/>
          <w:b w:val="0"/>
          <w:color w:val="1F2A44"/>
          <w:sz w:val="22"/>
        </w:rPr>
        <w:t>：澳门“人口少、就业稳、福利高”，靠人才/多元化拓宽空间。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九、博彩与文旅（收入结构）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博彩</w:t>
      </w:r>
      <w:r>
        <w:rPr>
          <w:rFonts w:ascii="微软雅黑" w:hAnsi="微软雅黑" w:eastAsia="微软雅黑"/>
          <w:b w:val="0"/>
          <w:color w:val="1F2A44"/>
          <w:sz w:val="21"/>
        </w:rPr>
        <w:t>：博彩服务出口Q4+18%，博彩仍是经济/财政主轴。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旅客</w:t>
      </w:r>
      <w:r>
        <w:rPr>
          <w:rFonts w:ascii="微软雅黑" w:hAnsi="微软雅黑" w:eastAsia="微软雅黑"/>
          <w:b w:val="0"/>
          <w:color w:val="1F2A44"/>
          <w:sz w:val="21"/>
        </w:rPr>
        <w:t>：访澳旅客第4季+15.4%，全年持续回暖。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文旅/会展</w:t>
      </w:r>
      <w:r>
        <w:rPr>
          <w:rFonts w:ascii="微软雅黑" w:hAnsi="微软雅黑" w:eastAsia="微软雅黑"/>
          <w:b w:val="0"/>
          <w:color w:val="1F2A44"/>
          <w:sz w:val="21"/>
        </w:rPr>
        <w:t>：会展演艺、一程多站、国际客源。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博彩/文旅含义</w:t>
      </w:r>
      <w:r>
        <w:rPr>
          <w:rFonts w:ascii="微软雅黑" w:hAnsi="微软雅黑" w:eastAsia="微软雅黑"/>
          <w:b w:val="0"/>
          <w:color w:val="1F2A44"/>
          <w:sz w:val="22"/>
        </w:rPr>
        <w:t>：澳门经济高度依赖“博彩+旅客”，博彩修复是增长主动力，但也面临多元转型长期命题。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十、人口流动与横琴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澳门依靠“横琴+人才计划”拓展生活与就业空间。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横琴</w:t>
      </w:r>
      <w:r>
        <w:rPr>
          <w:rFonts w:ascii="微软雅黑" w:hAnsi="微软雅黑" w:eastAsia="微软雅黑"/>
          <w:b w:val="0"/>
          <w:color w:val="1F2A44"/>
          <w:sz w:val="21"/>
        </w:rPr>
        <w:t>：横琴粤澳深度合作区，澳琴一体化、跨境/就业。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人才</w:t>
      </w:r>
      <w:r>
        <w:rPr>
          <w:rFonts w:ascii="微软雅黑" w:hAnsi="微软雅黑" w:eastAsia="微软雅黑"/>
          <w:b w:val="0"/>
          <w:color w:val="1F2A44"/>
          <w:sz w:val="21"/>
        </w:rPr>
        <w:t>：人才引进/高教留澳。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双城</w:t>
      </w:r>
      <w:r>
        <w:rPr>
          <w:rFonts w:ascii="微软雅黑" w:hAnsi="微软雅黑" w:eastAsia="微软雅黑"/>
          <w:b w:val="0"/>
          <w:color w:val="1F2A44"/>
          <w:sz w:val="21"/>
        </w:rPr>
        <w:t>：居民横琴置业/生活、通关便利。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人口与横琴：澳门靠“横琴+人才”拓宽土地/劳动力，缓解本地空间局限。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十一、物价与货币环境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澳门属“自由港+美元/澳门元联系”环境，2025整体通胀温和。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通胀</w:t>
      </w:r>
      <w:r>
        <w:rPr>
          <w:rFonts w:ascii="微软雅黑" w:hAnsi="微软雅黑" w:eastAsia="微软雅黑"/>
          <w:b w:val="0"/>
          <w:color w:val="1F2A44"/>
          <w:sz w:val="21"/>
        </w:rPr>
        <w:t>：温和、低；稳定民生供应。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货币</w:t>
      </w:r>
      <w:r>
        <w:rPr>
          <w:rFonts w:ascii="微软雅黑" w:hAnsi="微软雅黑" w:eastAsia="微软雅黑"/>
          <w:b w:val="0"/>
          <w:color w:val="1F2A44"/>
          <w:sz w:val="21"/>
        </w:rPr>
        <w:t>：澳门元与港元/美元联系，外储充足。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物价含义</w:t>
      </w:r>
      <w:r>
        <w:rPr>
          <w:rFonts w:ascii="微软雅黑" w:hAnsi="微软雅黑" w:eastAsia="微软雅黑"/>
          <w:b w:val="0"/>
          <w:color w:val="1F2A44"/>
          <w:sz w:val="22"/>
        </w:rPr>
        <w:t>：澳门“通胀温和、联系汇率稳”，助力旅游/金融环境。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十二、区域一体化：横琴粤澳深合作区与大湾区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澳门与“</w:t>
      </w:r>
      <w:r>
        <w:rPr>
          <w:rFonts w:ascii="微软雅黑" w:hAnsi="微软雅黑" w:eastAsia="微软雅黑"/>
          <w:b/>
          <w:color w:val="1F2A44"/>
          <w:sz w:val="22"/>
        </w:rPr>
        <w:t>横琴+粤港澳大湾区</w:t>
      </w:r>
      <w:r>
        <w:rPr>
          <w:rFonts w:ascii="微软雅黑" w:hAnsi="微软雅黑" w:eastAsia="微软雅黑"/>
          <w:b w:val="0"/>
          <w:color w:val="1F2A44"/>
          <w:sz w:val="22"/>
        </w:rPr>
        <w:t>”深度融合，既是旅游休闲中心也推进多元。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横琴深合区</w:t>
      </w:r>
      <w:r>
        <w:rPr>
          <w:rFonts w:ascii="微软雅黑" w:hAnsi="微软雅黑" w:eastAsia="微软雅黑"/>
          <w:b w:val="0"/>
          <w:color w:val="1F2A44"/>
          <w:sz w:val="21"/>
        </w:rPr>
        <w:t>：粤澳共商共建共管共享、产业/人才/生活一体化。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大湾区</w:t>
      </w:r>
      <w:r>
        <w:rPr>
          <w:rFonts w:ascii="微软雅黑" w:hAnsi="微软雅黑" w:eastAsia="微软雅黑"/>
          <w:b w:val="0"/>
          <w:color w:val="1F2A44"/>
          <w:sz w:val="21"/>
        </w:rPr>
        <w:t>：互联互通（口岸/轨道/跨境金融）。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中葡平台</w:t>
      </w:r>
      <w:r>
        <w:rPr>
          <w:rFonts w:ascii="微软雅黑" w:hAnsi="微软雅黑" w:eastAsia="微软雅黑"/>
          <w:b w:val="0"/>
          <w:color w:val="1F2A44"/>
          <w:sz w:val="21"/>
        </w:rPr>
        <w:t>：葡语国家合作、一带一路。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区域含义</w:t>
      </w:r>
      <w:r>
        <w:rPr>
          <w:rFonts w:ascii="微软雅黑" w:hAnsi="微软雅黑" w:eastAsia="微软雅黑"/>
          <w:b w:val="0"/>
          <w:color w:val="1F2A44"/>
          <w:sz w:val="22"/>
        </w:rPr>
        <w:t>：澳门靠“横琴+大湾区”多元拓展，巩固旅游/金融/中葡门户。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十三、未来5—10年最值得观察的五条主线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主线1｜经济适度多元（1+4）</w:t>
      </w:r>
      <w:r>
        <w:rPr>
          <w:rFonts w:ascii="微软雅黑" w:hAnsi="微软雅黑" w:eastAsia="微软雅黑"/>
          <w:b w:val="0"/>
          <w:color w:val="1F2A44"/>
          <w:sz w:val="21"/>
        </w:rPr>
        <w:t>：中医药/金融/高新/会展文旅能否做大。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主线2｜横琴深合区</w:t>
      </w:r>
      <w:r>
        <w:rPr>
          <w:rFonts w:ascii="微软雅黑" w:hAnsi="微软雅黑" w:eastAsia="微软雅黑"/>
          <w:b w:val="0"/>
          <w:color w:val="1F2A44"/>
          <w:sz w:val="21"/>
        </w:rPr>
        <w:t>：澳琴一体能否成新极。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主线3｜博彩/旅游转型</w:t>
      </w:r>
      <w:r>
        <w:rPr>
          <w:rFonts w:ascii="微软雅黑" w:hAnsi="微软雅黑" w:eastAsia="微软雅黑"/>
          <w:b w:val="0"/>
          <w:color w:val="1F2A44"/>
          <w:sz w:val="21"/>
        </w:rPr>
        <w:t>：博彩服务出口+旅客。能否从依赖博彩转向综合文旅。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主线4｜现代金融</w:t>
      </w:r>
      <w:r>
        <w:rPr>
          <w:rFonts w:ascii="微软雅黑" w:hAnsi="微软雅黑" w:eastAsia="微软雅黑"/>
          <w:b w:val="0"/>
          <w:color w:val="1F2A44"/>
          <w:sz w:val="21"/>
        </w:rPr>
        <w:t>：债券/数字澳门元/人民币结算。能否拓金融。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主线5｜人才/人口/民生</w:t>
      </w:r>
      <w:r>
        <w:rPr>
          <w:rFonts w:ascii="微软雅黑" w:hAnsi="微软雅黑" w:eastAsia="微软雅黑"/>
          <w:b w:val="0"/>
          <w:color w:val="1F2A44"/>
          <w:sz w:val="21"/>
        </w:rPr>
        <w:t>：人才+横琴、民生福利。能否稳健。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这五条，是澳门从“博彩+旅游城市”走向“世界旅游休闲中心+适度多元+横琴”的“主赛道”。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十四、最终结论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澳门2025年，本质上是“</w:t>
      </w:r>
      <w:r>
        <w:rPr>
          <w:rFonts w:ascii="微软雅黑" w:hAnsi="微软雅黑" w:eastAsia="微软雅黑"/>
          <w:b/>
          <w:color w:val="1F2A44"/>
          <w:sz w:val="22"/>
        </w:rPr>
        <w:t>博彩/旅游/服务出口驱动、投资和多元偏弱</w:t>
      </w:r>
      <w:r>
        <w:rPr>
          <w:rFonts w:ascii="微软雅黑" w:hAnsi="微软雅黑" w:eastAsia="微软雅黑"/>
          <w:b w:val="0"/>
          <w:color w:val="1F2A44"/>
          <w:sz w:val="22"/>
        </w:rPr>
        <w:t>”的答卷：GDP约4180.4亿澳门元、+4.7%（恢复2019 89.6%）、人均60.7万澳门元、博彩服务出口Q4+18%、私人消费+1.3%、投资-7.8%。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只要博彩/旅游/服务持续，澳门经济稳固回复；但多元化/投资待加速是所有结构调整的核心。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最稳观察信号：</w:t>
      </w:r>
      <w:r>
        <w:rPr>
          <w:rFonts w:ascii="微软雅黑" w:hAnsi="微软雅黑" w:eastAsia="微软雅黑"/>
          <w:b/>
          <w:color w:val="1F2A44"/>
          <w:sz w:val="22"/>
        </w:rPr>
        <w:t>一盯博彩/旅客（引擎）、二盯经济适度多元（1+4）、三盯横琴深合区（一体化）、四盯现代金融（新增长）、五盯投资/民生（质量）。</w:t>
      </w:r>
      <w:r>
        <w:rPr>
          <w:rFonts w:ascii="微软雅黑" w:hAnsi="微软雅黑" w:eastAsia="微软雅黑"/>
          <w:b w:val="0"/>
          <w:color w:val="1F2A44"/>
          <w:sz w:val="22"/>
        </w:rPr>
        <w:t>澳门，是“世界旅游休闲中心+横琴”独特样本。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附录A：主要资料来源与核验路径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统计暨普查局《2025年全年及第四季本地生产总值》。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2025财政年度施政报告/预算（经济适度多元/横琴）。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澳门旅游/财政局、横琴深合区管委会口径。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核验说明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本报告以官方统计/施政口径为准；涉“博彩/多元/横琴”等以官方为准。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附录B：建议建立的年度跟踪仪表盘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建议把下面10个“测脉搏”指标做成年度跟踪表：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454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#</w:t>
            </w:r>
          </w:p>
        </w:tc>
        <w:tc>
          <w:tcPr>
            <w:tcW w:type="dxa" w:w="260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2494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2025基值</w:t>
            </w:r>
          </w:p>
        </w:tc>
        <w:tc>
          <w:tcPr>
            <w:tcW w:type="dxa" w:w="226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为什么重要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1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GDP实质增速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+4.7%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总量与方向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2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人均GDP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60.7万澳门元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规模/结构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3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博彩服务出口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+18%（Q4）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博彩主导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4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服务出口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+5.0%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服务枢纽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5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私人消费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+1.3%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内需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6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本地投资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-7.8%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多元投资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7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访澳旅客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第4季+15.4%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旅游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8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常住人口/失业率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68.9万/低位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人口/就业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9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横琴深合区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一体化中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转型引擎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10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通胀/联系汇率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温和/稳定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货币</w:t>
            </w:r>
          </w:p>
        </w:tc>
      </w:tr>
    </w:tbl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把这10个连起来看，博彩/旅客/服务（2/3/7）、多元/横琴（6/9），都说明澳门在重新扩张与转型。</w:t>
      </w:r>
    </w:p>
    <w:sectPr w:rsidR="00FC693F" w:rsidRPr="0006063C" w:rsidSect="00034616">
      <w:pgSz w:w="11906" w:h="16838"/>
      <w:pgMar w:top="1361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