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大连市2025年政府工作报告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从“东北开放门户、港口、石化、海洋与软件IT”重新理解大连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研究对象：2025年大连市政府工作报告及同期财政、国民经济和社会发展统计资料、2026年官方复盘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二、先看大连的特殊底盘：东北开放门户、港口/石化、海洋经济与软件IT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三、最关键的宏观错位：GDP破万亿、工业/出口强，但投资/地产/人口弱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十二、区域一体化：大连在“东北开放门户+沿海/港口+大连都市圈”里的位置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十四、最终结论：大连在“万亿GDP+港口/石化+软件/海洋”里的增长逻辑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大连最显眼的是“GDP破万亿（10002.1亿）、增长5.7%”、“规上工业+11.7%”、“民用钢质船舶+74.6%”和“港口集装箱548万标箱”。但这份研究真正值得深读的，是这座“东北开放门户+港口+石化+软件IT”的计划单列市如何实现万亿突破，并在固定资产投资（-17.0%）、房地产（-30.1%）与人口负增背景下，靠“工业/出口/海洋/高端制造”实现彰显东北振兴的“大连升级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 5.5%以上、规上工业7%、固投5%左右）、2025年统计公报、2026年复盘放在一起看，大连呈现清晰暗线：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从“石化/传统重工”的旧底盘，向“高技术制造/装备/船舶+软件IT+海洋经济+开放门户”转型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。旧引擎（地产/传统基建）在调整；新引擎（装备、船舶、化工新材料、软件、期货、海洋）被要求更快补位。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因此，本报告不按政府工作报告逐段复述，而采用“显性表述—同期数据—制度含义—长期影响”的方式，专门提取容易被忽视、但对判断大连未来5—10年发展模式更有价值的信号。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大连是“东北开放门户+港口/石化+海洋经济+软件IT”的计划单列样本，靠“工业+出口+海洋+高端制造”撑起万亿GDP。</w:t>
      </w:r>
      <w:r>
        <w:rPr>
          <w:rFonts w:ascii="微软雅黑" w:hAnsi="微软雅黑" w:eastAsia="微软雅黑"/>
          <w:b w:val="0"/>
          <w:color w:val="1F2A44"/>
          <w:sz w:val="22"/>
        </w:rPr>
        <w:t>观察大连，与其看“GDP 1万亿”，不如看“港口、石化、船舶、软件IT、期货、海洋牧场、装备制造”这几张名片。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一页速览：2025年大连经济的“表与里”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649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10002.1亿、+5.7%（首次破万亿）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一产6.6%、二产35.3%、三产58.0%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规上工业+11.7%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高技术+13.9%、装备+15.4%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进出口4492.6亿、-0.3%（出口+10.6%）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港口/船舶/石化出海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固定资产投资-17.0%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地产-30.6%、民间-14.1%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地方一般公共预算收入749.5亿、-3.3%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税收+3.4%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社零2180.8亿、+2.1%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家电+109.7%、通讯+80.5%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常住607.8万、自然增-5.46‰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户籍人口-1.4万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东北开放门户/港口3亿吨/集装箱548万箱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软件/期货/海洋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：2025年1月在市十七届人大5次会议上作（目标：GDP 5.5%以上、财政3%、规上工业7%、固投5%左右）。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《2025年大连市国民经济和社会发展统计公报》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（市统计局2026-04）——GDP、工业、贸易、港口实数。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2026年大连市政府工作报告/复盘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——对2025执行追认。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每章按“</w:t>
      </w:r>
      <w:r>
        <w:rPr>
          <w:rFonts w:ascii="微软雅黑" w:hAnsi="微软雅黑" w:eastAsia="微软雅黑"/>
          <w:b/>
          <w:color w:val="1F2A44"/>
          <w:sz w:val="22"/>
        </w:rPr>
        <w:t>显性表述→同期数据→制度含义→长期影响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：数据优先。例2025年GDP目标5.5%、实际5.7%达标（破万亿）；规上工业目标7%、实际11.7%超预期。大连“工业/出口/海洋强，投资/地产弱”。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二、先看大连的特殊底盘：东北开放门户、港口/石化、海洋经济与软件IT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大连的地盘，取决于它作为“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东北开放门户+北方港口+石化基地+软件IT+海洋经济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”的特殊定位。它是东北唯一的副省级/计划单列市。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港口/开放门户</w:t>
      </w:r>
      <w:r>
        <w:rPr>
          <w:rFonts w:ascii="微软雅黑" w:hAnsi="微软雅黑" w:eastAsia="微软雅黑"/>
          <w:b w:val="0"/>
          <w:color w:val="1F2A44"/>
          <w:sz w:val="21"/>
        </w:rPr>
        <w:t>：大连港（港口货物吞吐量3.0亿吨、集装箱548.2万标箱+1.5%）；中国东北出海海口、中欧班列、自贸区/综合保税区；面向日本、韩国、远东/东北亚。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石化</w:t>
      </w:r>
      <w:r>
        <w:rPr>
          <w:rFonts w:ascii="微软雅黑" w:hAnsi="微软雅黑" w:eastAsia="微软雅黑"/>
          <w:b w:val="0"/>
          <w:color w:val="1F2A44"/>
          <w:sz w:val="21"/>
        </w:rPr>
        <w:t>：恒力石化、绿色石化集群（国家级）；PTA 1643.6万吨、聚酯+20.9%、乙烯146.6万吨；石化工业+8.9%。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装备/高端制造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：规上工业+11.7%（高技术+13.9%、装备+15.4%）；民用钢质船舶439.5万载重吨（+74.6%）、汽车30万辆（+29.5%）、铁路机车+20.1%。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软件IT/期货/海洋</w:t>
      </w:r>
      <w:r>
        <w:rPr>
          <w:rFonts w:ascii="微软雅黑" w:hAnsi="微软雅黑" w:eastAsia="微软雅黑"/>
          <w:b w:val="0"/>
          <w:color w:val="1F2A44"/>
          <w:sz w:val="21"/>
        </w:rPr>
        <w:t>：软件和服务外包（外包企业1420家、从业人员20.1万）；大连商品交易所期货占全国28.7%；海洋牧场32处、海洋经济总产值4500亿元（+5%）。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：大连把“港口/开放、石化、装备/船舶、软件/期货、海洋”当核心资产，面向东北振兴与东北亚开放。高新技术制造+13.9%、海洋牧场居全国首位。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三、最关键的宏观错位：GDP破万亿、工业/出口强，但投资/地产/人口弱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2025年大连GDP 10002.1亿元、+5.7%（首次破万亿）（一产+3.6%、二产+7.7%、三产+4.8%）。表面看“向上突破”，但拆开看是“</w:t>
      </w:r>
      <w:r>
        <w:rPr>
          <w:rFonts w:ascii="微软雅黑" w:hAnsi="微软雅黑" w:eastAsia="微软雅黑"/>
          <w:b/>
          <w:color w:val="1F2A44"/>
          <w:sz w:val="22"/>
        </w:rPr>
        <w:t>工业/出口/海洋强、投资/地产/人口弱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：规上工业+11.7%（高技术+13.9%、装备+15.4%、石化+8.9%）；利润560亿+21.3%；出口+10.6%；高新技术制造投资+114%。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：固定资产投资-17.0%（地产-30.1%、三产-22.8%）；商品房销售面积-12.4%；财政-3.3%；人口自然增-5.46‰（户籍-1.4万）。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：大连“工业/装备/船舶/出口/海洋强（规上工业+11.7%、船舶+74.6%），但投资/地产/人口弱”。2026年“稳投资/地产、强工业/港口/软件/海洋、补人口”是重点。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-17.0%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民用船舶/船舶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+74.6%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-30.1%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+15.4%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商品房销售面积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-12.4%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-5.46‰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+114.0%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大连的增长“强工业/港口/海洋、弱投资/地产/人口”。万亿之上，2026年“破万亿/强港口/软件/海洋、补投资/人口”是重点。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10002.1亿、+5.7%（首次破万亿）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规上工业+11.7%（东北第一）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民用钢质船舶+74.6%、铁路机车+20.1%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高技术制造+13.9%、装备+15.4%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采矿业+72.7%、石化+8.9%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利润560亿+21.3%、利税+21.2%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出口+10.6%、高技术制造投资+114%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港口3亿吨、集装箱548万标箱+1.5%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软件外包企业1420家、从业20.1万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大商所期货占全国28.7%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海洋牧场32处、海洋经济破4500亿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常住607.8万、自然增-5.46‰、户籍-1.4万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收入52007元、+4.1%、农村+4.5%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实际使用外资+43.8%（三产+58.9%）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CPI-0.1%、PPI承压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大连尤其鲜明：增长靠工业/港口/海洋/软件，但投资/地产/人口弱。2026年若地产/投资修复，增长可能从“工业/出口单极”走向“工业/海洋+投资”多极。万亿之上，这条细节正是大连最该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达标/破万亿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大幅超预期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高于全国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25亿斤以上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136.3万吨(约27亿斤)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目标“冲刺万亿”：GDP 5.7%达标（破万亿）、规上工业11.7%大幅超预期；但固投-17.0%（未达5%）、财政-3.3%（未达3%）。工业/出口/港口接住，投资/地产/财政是短板。破万亿是最大成果。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GDP破万亿，是“</w:t>
      </w:r>
      <w:r>
        <w:rPr>
          <w:rFonts w:ascii="微软雅黑" w:hAnsi="微软雅黑" w:eastAsia="微软雅黑"/>
          <w:b/>
          <w:color w:val="1F2A44"/>
          <w:sz w:val="22"/>
        </w:rPr>
        <w:t>工业/装备/船舶/出口强、投资/地产弱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高技术+13.9%、装备+15.4%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船舶/铁路装备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+74.6%/+20.1%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民用船舶领跑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石化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恒力/绿色石化集群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出口/高技术投资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+10.6%/+114%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出口+高新制造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港口/海洋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3亿吨/海洋4500亿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港口/海洋牧场32处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家电+109.7%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-30.1%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-5.46‰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人口约束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财税承压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增长靠“工业+装备/船舶+出口+港口/海洋”，投资/地产是拖累。破万亿之后，2026年考验大连“能否让港口/软件/海洋进一步放大”。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2025年大连地方一般公共预算收入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749.5亿元、-3.3%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</w:t>
      </w:r>
      <w:r>
        <w:rPr>
          <w:rFonts w:ascii="微软雅黑" w:hAnsi="微软雅黑" w:eastAsia="微软雅黑"/>
          <w:b/>
          <w:color w:val="1F2A44"/>
          <w:sz w:val="22"/>
        </w:rPr>
        <w:t>505.9亿元、+3.4%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财政收入-3.3%、税收+3.4%，税收转正。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民生支出969.1亿、+5.3%，占86.4%。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财政“稳收+民生/科创/港口支出优先”。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2025年大连户籍人口</w:t>
      </w:r>
      <w:r>
        <w:rPr>
          <w:rFonts w:ascii="微软雅黑" w:hAnsi="微软雅黑" w:eastAsia="微软雅黑"/>
          <w:b/>
          <w:color w:val="1F2A44"/>
          <w:sz w:val="22"/>
        </w:rPr>
        <w:t>607.8万人、-1.4万</w:t>
      </w:r>
      <w:r>
        <w:rPr>
          <w:rFonts w:ascii="微软雅黑" w:hAnsi="微软雅黑" w:eastAsia="微软雅黑"/>
          <w:b w:val="0"/>
          <w:color w:val="1F2A44"/>
          <w:sz w:val="22"/>
        </w:rPr>
        <w:t>，自然率</w:t>
      </w:r>
      <w:r>
        <w:rPr>
          <w:rFonts w:ascii="微软雅黑" w:hAnsi="微软雅黑" w:eastAsia="微软雅黑"/>
          <w:b/>
          <w:color w:val="1F2A44"/>
          <w:sz w:val="22"/>
        </w:rPr>
        <w:t>-5.46‰</w:t>
      </w:r>
      <w:r>
        <w:rPr>
          <w:rFonts w:ascii="微软雅黑" w:hAnsi="微软雅黑" w:eastAsia="微软雅黑"/>
          <w:b w:val="0"/>
          <w:color w:val="1F2A44"/>
          <w:sz w:val="22"/>
        </w:rPr>
        <w:t>。居民可支配收入</w:t>
      </w:r>
      <w:r>
        <w:rPr>
          <w:rFonts w:ascii="微软雅黑" w:hAnsi="微软雅黑" w:eastAsia="微软雅黑"/>
          <w:b/>
          <w:color w:val="1F2A44"/>
          <w:sz w:val="22"/>
        </w:rPr>
        <w:t>52007元、+4.1%</w:t>
      </w:r>
      <w:r>
        <w:rPr>
          <w:rFonts w:ascii="微软雅黑" w:hAnsi="微软雅黑" w:eastAsia="微软雅黑"/>
          <w:b w:val="0"/>
          <w:color w:val="1F2A44"/>
          <w:sz w:val="22"/>
        </w:rPr>
        <w:t>，农村（+4.5%）快于城镇（+4.0%）。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户籍人口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607.8万/-1.4万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人口净流出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-5.46‰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深度负增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52007元/+4.1%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29185元/+4.5%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农村快于城镇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：收入增速+4.1%不错、农村快于城镇；但人口自然负增、户籍流出（-1.4万）是约束。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大连城镇化率较高（约80%），农村收入快于城镇。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农村居民收入+4.5%、快于城镇+4.0%。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金普新区/自贸、软件园聚集。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大连户籍607.8万、-1.4万，人口仍在净流出（东北人口外流共性）。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未来看点：港口/软件/海洋/装备能否留人；若“万亿+东北亚开放”成势有望回流。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2025年大连CPI</w:t>
      </w:r>
      <w:r>
        <w:rPr>
          <w:rFonts w:ascii="微软雅黑" w:hAnsi="微软雅黑" w:eastAsia="微软雅黑"/>
          <w:b/>
          <w:color w:val="1F2A44"/>
          <w:sz w:val="22"/>
        </w:rPr>
        <w:t>-0.1%</w:t>
      </w:r>
      <w:r>
        <w:rPr>
          <w:rFonts w:ascii="微软雅黑" w:hAnsi="微软雅黑" w:eastAsia="微软雅黑"/>
          <w:b w:val="0"/>
          <w:color w:val="1F2A44"/>
          <w:sz w:val="22"/>
        </w:rPr>
        <w:t>、PPI承压，物价微降、工业品价格偏弱。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物价偏弱与全国低通胀一致。2026年“扩内需、稳价格”是主线。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十二、区域一体化：大连在“东北开放门户+沿海/港口+大连都市圈”里的位置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大连的核心战略坐标是“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东北开放门户+沿海/港口+大连都市圈</w:t>
      </w:r>
      <w:r>
        <w:rPr>
          <w:rFonts w:ascii="微软雅黑" w:hAnsi="微软雅黑" w:eastAsia="微软雅黑"/>
          <w:b w:val="0"/>
          <w:color w:val="1F2A44"/>
          <w:sz w:val="22"/>
        </w:rPr>
        <w:t>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东北开放门户：面向日韩、远东、东北亚，大连自贸区。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港口：大连港3亿吨、集装箱548万箱。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海洋经济：海洋牧场32处、海洋4500亿。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软件/期货：大连商品交易所、软件园。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若“港口+石化+软件+海洋+开放”成势，大连是东北振兴与东北亚开放的“龙头”。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港口/开放门户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港口、自贸区、东北亚物流能否壮大。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石化/绿色石化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恒力、绿色石化集群能否延伸。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装备/船舶/船舶装备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船舶、装备、氢能能否成极。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软件/期货/海洋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软件IT、期货、海洋经济。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人口/地产/内需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人口回流、地产修复、扩内需。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十四、最终结论：大连在“万亿GDP+港口/石化+软件/海洋”里的增长逻辑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大连的2025年，本质上是“工业/港口/海洋/出口进阶突破万亿，投资/地产/人口弱”的答卷：GDP10002.1亿、+5.7%、规上工业+11.7%、高技术+13.9%、出口船舶+74.6%、港口3亿吨，但固投-17.0%、地产-30.1%、财政-3.3%、自然增-5.46‰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只要港口/石化、装备/船舶、软件/期货、海洋经济持续，大连就站在“东北开放门户”的位置；如果投资/地产/人口持续偏弱，大连需承受“工业强、内需/楼市/人口弱”的挑战。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一盯港口/石化（底座）、二盯装备/船舶（制造）、三盯软件/期货/海洋（新动能）、四盯投资/地产（约束）、五盯人口/民生（长期）。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大连，是“东北开放+万亿港口”的新样本。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大连市2025年《政府工作报告》——目标来源。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《大连市2025年国民经济和社会发展统计公报》（市统计局）——GDP、工业、外贸、港口人力。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2026年大连市政府工作报告——2025复盘/港口/石化/软件。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大连海关（外贸）、市财政（财政）。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本报告所有增速、总量、占比均以统计公报/官方口径为基准，涉“港口/石化/海洋/软件”等以官方口径为准。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建议把下面10个‘测脉搏’指标做成年度跟踪表：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GDP增速/总量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+5.7%/10002亿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破万亿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船舶/装备增速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+74.6%/+15.4%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-17.0%/-30.1%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港口集装箱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548万标箱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港口/开放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常住户籍/(自然增长)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607.8万/-5.46‰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海洋经济/软件外包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4500亿/32亿美元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海洋/软件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把这10个指标连起来看，港口/石化、装备/海洋、软件（2/3/9）向上、人口/地产（5/7）修复，都说明大连在真正换挡。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