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山西省2025年政府工作报告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从“煤炭与能源、新型综合能源基地、生态修复与产业转型”重新理解山西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研究对象：2025年山西省政府工作报告及同期财政、国民经济和社会发展统计资料、2026年官方复盘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标定日期：2026-08-13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二、先看山西的特殊底盘：煤炭能源、新型综合能源、生态修复与产业转型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三、最关键的宏观错位：GDP破2.55万亿、新能源/装备强，但工业利润/外贸/人口弱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十二、区域一体化：山西在“国家能源基地+京津冀对接+中部崛起”里的位置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十四、最终结论：山西在“煤炭能源+新型综合能源+生态修复+产业转型”里的增长逻辑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如果只看新闻标题，2025年山西最显眼的是“GDP破2.55万亿、增长4.0%（较上年加快1.8pct）”、“原煤产量13.09亿吨（+2.4%）”和“新能源/清洁能源装机占55.1%”。但这份研究真正值得深读的，是这座“煤炭能源+新型综合能源+生态修复”的能源大省，如何在煤价回落、工业利润（-36.3%）、财政（-9.1%）与人口自然负增（-3.32‰）的背景下，靠“能源保供+新质生产力+装备制造”实现转型回升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把2025年初设定的目标（GDP增长5%左右）、2025年《国民经济和社会发展统计公报》、以及2026年报告对2025年的复盘放在一起看，山西呈现清晰暗线：</w:t>
      </w:r>
      <w:r>
        <w:rPr>
          <w:rFonts w:ascii="微软雅黑" w:hAnsi="微软雅黑" w:eastAsia="微软雅黑"/>
          <w:b/>
          <w:color w:val="1F2A44"/>
          <w:sz w:val="22"/>
        </w:rPr>
        <w:t>从“煤炭/资源”的旧底盘，向“新型综合能源+装备/新材料+生态修复/绿色转型”转型</w:t>
      </w:r>
      <w:r>
        <w:rPr>
          <w:rFonts w:ascii="微软雅黑" w:hAnsi="微软雅黑" w:eastAsia="微软雅黑"/>
          <w:b w:val="0"/>
          <w:color w:val="1F2A44"/>
          <w:sz w:val="22"/>
        </w:rPr>
        <w:t>。旧引擎（煤价/传统能源）在调整；新引擎（新能源/机器人/光伏、装备制造、新材料、软件）被要求更快补位。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因此，本报告不按政府工作报告逐段复述，而采用“显性表述—同期数据—制度含义—长期影响”的方式，专门提取容易被忽视、但对判断山西未来5—10年发展模式更有价值的信号。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山西是“煤炭能源保供+新型综合能源+产业转型”的能源样本，靠“能源安全+新质生产力+生态修复”撑起转型。</w:t>
      </w:r>
      <w:r>
        <w:rPr>
          <w:rFonts w:ascii="微软雅黑" w:hAnsi="微软雅黑" w:eastAsia="微软雅黑"/>
          <w:b w:val="0"/>
          <w:color w:val="1F2A44"/>
          <w:sz w:val="22"/>
        </w:rPr>
        <w:t>观察山西，与其看“GDP 2.55万亿”，不如看“原煤13亿、新能源装机55.1%、能源革命、装备/新材料、生态修复”这几张名片。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一页速览：2025年山西经济的“表与里”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4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06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表面现象</w:t>
            </w:r>
          </w:p>
        </w:tc>
        <w:tc>
          <w:tcPr>
            <w:tcW w:type="dxa" w:w="4762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更深层信号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 25495.68亿、+4.0%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一产5.5%、二产40.4%、三产54.0%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产业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规上工业+4.9%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采掘+6.3%、计算机+1.2倍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能源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原煤13.09亿吨+2.4%/焦炭+10.4%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新能源装机占55.1%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固定资产投资-0.4%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民间+2.8%、地产-9.9%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一般公共预算收入3218.6亿、-9.1%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税收-6.9%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消费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社零8030.9亿、+4.7%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通讯+40.6%、家电+19.7%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常住3424.01万、-21.95万、城镇化67.35%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自然增-3.32‰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开放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能源保供/京津冀协同/中部城市群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新质生产力/装备</w:t>
            </w:r>
          </w:p>
        </w:tc>
      </w:tr>
    </w:tbl>
    <w:p>
      <w:pPr>
        <w:spacing w:after="40" w:before="0"/>
      </w:pP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1.1 本报告的三份核心底稿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2025年《政府工作报告》</w:t>
      </w:r>
      <w:r>
        <w:rPr>
          <w:rFonts w:ascii="微软雅黑" w:hAnsi="微软雅黑" w:eastAsia="微软雅黑"/>
          <w:b w:val="0"/>
          <w:color w:val="1F2A44"/>
          <w:sz w:val="21"/>
        </w:rPr>
        <w:t>：2025年1月在省十四届人大三次会议上作，给出全年预期目标（GDP增长5%左右、固投6%以上、社零5%以上、城镇新增就业45万人）。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2025年《国民经济和社会发展统计公报》</w:t>
      </w:r>
      <w:r>
        <w:rPr>
          <w:rFonts w:ascii="微软雅黑" w:hAnsi="微软雅黑" w:eastAsia="微软雅黑"/>
          <w:b w:val="0"/>
          <w:color w:val="1F2A44"/>
          <w:sz w:val="21"/>
        </w:rPr>
        <w:t>：山西省统计局2026年3月25日发布，给出全年实际执行数与增速，是“事后验证”的锚点。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2026年山西省政府工作报告及官方复盘</w:t>
      </w:r>
      <w:r>
        <w:rPr>
          <w:rFonts w:ascii="微软雅黑" w:hAnsi="微软雅黑" w:eastAsia="微软雅黑"/>
          <w:b w:val="0"/>
          <w:color w:val="1F2A44"/>
          <w:sz w:val="21"/>
        </w:rPr>
        <w:t>：对2025执行结果的追认，交叉验证“目标—执行—再评价”三段式。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1.2 阅读方法：显性—数据—制度—长期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每一章按“</w:t>
      </w:r>
      <w:r>
        <w:rPr>
          <w:rFonts w:ascii="微软雅黑" w:hAnsi="微软雅黑" w:eastAsia="微软雅黑"/>
          <w:b/>
          <w:color w:val="1F2A44"/>
          <w:sz w:val="22"/>
        </w:rPr>
        <w:t>显性表述 → 同期数据 → 制度含义 → 长期影响</w:t>
      </w:r>
      <w:r>
        <w:rPr>
          <w:rFonts w:ascii="微软雅黑" w:hAnsi="微软雅黑" w:eastAsia="微软雅黑"/>
          <w:b w:val="0"/>
          <w:color w:val="1F2A44"/>
          <w:sz w:val="22"/>
        </w:rPr>
        <w:t>”四层展开。其中“制度含义”回答“政府为什么这么排优先序”，“长期影响”回答“这对未来5—10年意味着什么”。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关键判别：</w:t>
      </w:r>
      <w:r>
        <w:rPr>
          <w:rFonts w:ascii="微软雅黑" w:hAnsi="微软雅黑" w:eastAsia="微软雅黑"/>
          <w:b/>
          <w:color w:val="1F2A44"/>
          <w:sz w:val="22"/>
        </w:rPr>
        <w:t>当报告使用的“增长词”和统计公报里的实际数不一致时，数据优先。</w:t>
      </w:r>
      <w:r>
        <w:rPr>
          <w:rFonts w:ascii="微软雅黑" w:hAnsi="微软雅黑" w:eastAsia="微软雅黑"/>
          <w:b w:val="0"/>
          <w:color w:val="1F2A44"/>
          <w:sz w:val="22"/>
        </w:rPr>
        <w:t>例如2025年GDP目标5%左右、实际4.0%略低于目标；固投目标6%以上、实际-0.4%、未达标；社零目标5%以上、实际4.7%。差异反映：山西“能源/装备/新质生产力强，煤价/工业利润/外贸弱”。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1.3 指标取舍与单位说明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本报告统一以“2025年统计公报+2026年官方复盘”为口径，增速均为可比价，绝对数为人民币，能源/煤炭以万吨/亿m³计。GDP以初步核算为准。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二、先看山西的特殊底盘：煤炭能源、新型综合能源、生态修复与产业转型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山西的地盘，取决于它作为“</w:t>
      </w:r>
      <w:r>
        <w:rPr>
          <w:rFonts w:ascii="微软雅黑" w:hAnsi="微软雅黑" w:eastAsia="微软雅黑"/>
          <w:b/>
          <w:color w:val="1F2A44"/>
          <w:sz w:val="22"/>
        </w:rPr>
        <w:t>国家能源保供基地+新型综合能源+生态修复/产业转型</w:t>
      </w:r>
      <w:r>
        <w:rPr>
          <w:rFonts w:ascii="微软雅黑" w:hAnsi="微软雅黑" w:eastAsia="微软雅黑"/>
          <w:b w:val="0"/>
          <w:color w:val="1F2A44"/>
          <w:sz w:val="22"/>
        </w:rPr>
        <w:t>”的特殊定位。它是中国煤炭/能源的“压舱石”。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煤炭/能源</w:t>
      </w:r>
      <w:r>
        <w:rPr>
          <w:rFonts w:ascii="微软雅黑" w:hAnsi="微软雅黑" w:eastAsia="微软雅黑"/>
          <w:b w:val="0"/>
          <w:color w:val="1F2A44"/>
          <w:sz w:val="21"/>
        </w:rPr>
        <w:t>：原煤产量130912.1万吨（+2.4%）、焦炭+10.4%、非常规天然气182.3亿m³（+8.9%）、发电量4704.5亿千瓦时；煤炭先进产能占比84%。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新型综合能源</w:t>
      </w:r>
      <w:r>
        <w:rPr>
          <w:rFonts w:ascii="微软雅黑" w:hAnsi="微软雅黑" w:eastAsia="微软雅黑"/>
          <w:b w:val="0"/>
          <w:color w:val="1F2A44"/>
          <w:sz w:val="21"/>
        </w:rPr>
        <w:t>：发电装机16414.3万千瓦（+11.7%），新能源/清洁能源装机占55.1%（太阳能+42.4%、风电+8.3%）；外送绿电交易98.9亿千瓦时（+31.3%）、万元GDP能耗-2.0%。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产业转型/新质生产力</w:t>
      </w:r>
      <w:r>
        <w:rPr>
          <w:rFonts w:ascii="微软雅黑" w:hAnsi="微软雅黑" w:eastAsia="微软雅黑"/>
          <w:b w:val="0"/>
          <w:color w:val="1F2A44"/>
          <w:sz w:val="21"/>
        </w:rPr>
        <w:t>：计算机及办公设备制造+1.2倍、新能源产业+25.3%、新材料+6.2%；工业机器人+3.7倍、光伏电池+2.3倍、服务器+47.8%；装备制造利润+1.1倍。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生态修复/绿色</w:t>
      </w:r>
      <w:r>
        <w:rPr>
          <w:rFonts w:ascii="微软雅黑" w:hAnsi="微软雅黑" w:eastAsia="微软雅黑"/>
          <w:b w:val="0"/>
          <w:color w:val="1F2A44"/>
          <w:sz w:val="21"/>
        </w:rPr>
        <w:t>：PM2.5平均30μg/m³、优良天数81.4%；94个国考断面水质优良比例98.9%；造林227.3千公顷、森林覆盖率22.8%，推进生态修复。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制度含义</w:t>
      </w:r>
      <w:r>
        <w:rPr>
          <w:rFonts w:ascii="微软雅黑" w:hAnsi="微软雅黑" w:eastAsia="微软雅黑"/>
          <w:b w:val="0"/>
          <w:color w:val="1F2A44"/>
          <w:sz w:val="22"/>
        </w:rPr>
        <w:t>：山西把“能源安全（煤炭保供）、新型综合能源、装备/新材料、生态修复”当核心资产，并深入推进“能源革命/转型”。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三、最关键的宏观错位：GDP破2.55万亿、新能源/装备强，但工业利润/外贸/人口弱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2025年山西GDP 25495.68亿元、+4.0%（一产+4.5%、二产+3.1%、三产+4.5%），增速较上年加快1.8pct。表面看“转型回升”，但拆开看是“</w:t>
      </w:r>
      <w:r>
        <w:rPr>
          <w:rFonts w:ascii="微软雅黑" w:hAnsi="微软雅黑" w:eastAsia="微软雅黑"/>
          <w:b/>
          <w:color w:val="1F2A44"/>
          <w:sz w:val="22"/>
        </w:rPr>
        <w:t>新能源/装备/煤炭保供强、工业利润/外贸/人口弱</w:t>
      </w:r>
      <w:r>
        <w:rPr>
          <w:rFonts w:ascii="微软雅黑" w:hAnsi="微软雅黑" w:eastAsia="微软雅黑"/>
          <w:b w:val="0"/>
          <w:color w:val="1F2A44"/>
          <w:sz w:val="22"/>
        </w:rPr>
        <w:t>”的错位：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强的部分</w:t>
      </w:r>
      <w:r>
        <w:rPr>
          <w:rFonts w:ascii="微软雅黑" w:hAnsi="微软雅黑" w:eastAsia="微软雅黑"/>
          <w:b w:val="0"/>
          <w:color w:val="1F2A44"/>
          <w:sz w:val="22"/>
        </w:rPr>
        <w:t>：规上工业+4.9%（采掘+6.3%、计算机+1.2倍）、新能源发电+24.2%；重点景区游客+14.8%；民间投资+2.8%；亿元以上项目4121个。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弱的部分</w:t>
      </w:r>
      <w:r>
        <w:rPr>
          <w:rFonts w:ascii="微软雅黑" w:hAnsi="微软雅黑" w:eastAsia="微软雅黑"/>
          <w:b w:val="0"/>
          <w:color w:val="1F2A44"/>
          <w:sz w:val="22"/>
        </w:rPr>
        <w:t>：规上工业利润-36.3%、营收-9.7%；进出口1372.4亿、-21.2%（出口-34.3%）；财政收入3218.6亿、-9.1%；人口自然增-3.32‰；PPI-9.8%。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核心错位一句话</w:t>
      </w:r>
      <w:r>
        <w:rPr>
          <w:rFonts w:ascii="微软雅黑" w:hAnsi="微软雅黑" w:eastAsia="微软雅黑"/>
          <w:b w:val="0"/>
          <w:color w:val="1F2A44"/>
          <w:sz w:val="22"/>
        </w:rPr>
        <w:t>：山西“能源保供/新质生产力/装备强（原煤+2.4%、机器人+3.7倍），但煤价/工业利润/外贸/人口弱”。2026年“高端能源化工+装备/新材料+生态修复、稳就业/外贸”是重点。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15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强引擎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数据</w:t>
            </w:r>
          </w:p>
        </w:tc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弱项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数据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计算机及办公设备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+1.2倍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规上工业利润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-36.3%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新能源产业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+25.3%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进出口总额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-21.2%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工业机器人产量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+3.7倍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-9.1%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煤炭先进产能占比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84%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人口自然增长率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-3.32‰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民间投资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+2.8%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PPI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-9.8%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错位结论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山西的增长“强能源依赖、弱工业利润/外贸”。转型成效明显（装备/新材料/机器人/光伏），但煤价回落带来财政/利润压力。2026年“高端制造+能源转型+稳外贸/就业”是重点。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GDP 25495.68亿、+4.0%（加快1.8pct）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山西尤其鲜明：增长靠能源保供/新质生产力/装备，但煤价/工业利润/外贸/人口弱。2026年若煤价企稳、外贸修复，增长可能从“能源单极”走向“能源+装备/新能源+内外需”多极。这条细节，正是山西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2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原煤13.09亿吨+2.4%、焦炭+10.4%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山西尤其鲜明：增长靠能源保供/新质生产力/装备，但煤价/工业利润/外贸/人口弱。2026年若煤价企稳、外贸修复，增长可能从“能源单极”走向“能源+装备/新能源+内外需”多极。这条细节，正是山西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3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新能源/清洁能源装机占55.1%（太阳能+42.4%）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山西尤其鲜明：增长靠能源保供/新质生产力/装备，但煤价/工业利润/外贸/人口弱。2026年若煤价企稳、外贸修复，增长可能从“能源单极”走向“能源+装备/新能源+内外需”多极。这条细节，正是山西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4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新能源发电量+24.2%、外送绿电+31.3%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山西尤其鲜明：增长靠能源保供/新质生产力/装备，但煤价/工业利润/外贸/人口弱。2026年若煤价企稳、外贸修复，增长可能从“能源单极”走向“能源+装备/新能源+内外需”多极。这条细节，正是山西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5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计算机及办公设备制造+1.2倍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山西尤其鲜明：增长靠能源保供/新质生产力/装备，但煤价/工业利润/外贸/人口弱。2026年若煤价企稳、外贸修复，增长可能从“能源单极”走向“能源+装备/新能源+内外需”多极。这条细节，正是山西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6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工业机器人+3.7倍、光伏电池+2.3倍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山西尤其鲜明：增长靠能源保供/新质生产力/装备，但煤价/工业利润/外贸/人口弱。2026年若煤价企稳、外贸修复，增长可能从“能源单极”走向“能源+装备/新能源+内外需”多极。这条细节，正是山西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7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装备制造利润+1.1倍、新能源发电利润+1.2倍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山西尤其鲜明：增长靠能源保供/新质生产力/装备，但煤价/工业利润/外贸/人口弱。2026年若煤价企稳、外贸修复，增长可能从“能源单极”走向“能源+装备/新能源+内外需”多极。这条细节，正是山西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8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亿元以上项目4121个（新兴）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山西尤其鲜明：增长靠能源保供/新质生产力/装备，但煤价/工业利润/外贸/人口弱。2026年若煤价企稳、外贸修复，增长可能从“能源单极”走向“能源+装备/新能源+内外需”多极。这条细节，正是山西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9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社零+4.7%、通讯+40.6%、家电+19.7%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山西尤其鲜明：增长靠能源保供/新质生产力/装备，但煤价/工业利润/外贸/人口弱。2026年若煤价企稳、外贸修复，增长可能从“能源单极”走向“能源+装备/新能源+内外需”多极。这条细节，正是山西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10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网上零售额+15.0%、快递+32.4%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山西尤其鲜明：增长靠能源保供/新质生产力/装备，但煤价/工业利润/外贸/人口弱。2026年若煤价企稳、外贸修复，增长可能从“能源单极”走向“能源+装备/新能源+内外需”多极。这条细节，正是山西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11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PM2.5降至30μg/m³、优良天数81.4%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山西尤其鲜明：增长靠能源保供/新质生产力/装备，但煤价/工业利润/外贸/人口弱。2026年若煤价企稳、外贸修复，增长可能从“能源单极”走向“能源+装备/新能源+内外需”多极。这条细节，正是山西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12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常住3424.01万、-21.95万、城镇化67.35%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山西尤其鲜明：增长靠能源保供/新质生产力/装备，但煤价/工业利润/外贸/人口弱。2026年若煤价企稳、外贸修复，增长可能从“能源单极”走向“能源+装备/新能源+内外需”多极。这条细节，正是山西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13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居民收入33923元、+4.6%、农村+5.5%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山西尤其鲜明：增长靠能源保供/新质生产力/装备，但煤价/工业利润/外贸/人口弱。2026年若煤价企稳、外贸修复，增长可能从“能源单极”走向“能源+装备/新能源+内外需”多极。这条细节，正是山西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14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旅游/重点景区游客+14.8%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山西尤其鲜明：增长靠能源保供/新质生产力/装备，但煤价/工业利润/外贸/人口弱。2026年若煤价企稳、外贸修复，增长可能从“能源单极”走向“能源+装备/新能源+内外需”多极。这条细节，正是山西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15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外贸出口-34.3%、进口-0.7%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山西尤其鲜明：增长靠能源保供/新质生产力/装备，但煤价/工业利润/外贸/人口弱。2026年若煤价企稳、外贸修复，增长可能从“能源单极”走向“能源+装备/新能源+内外需”多极。这条细节，正是山西2026年最难也最值得盯的“变量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2025目标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2025实际</w:t>
            </w:r>
          </w:p>
        </w:tc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达标判定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5%左右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+4.0%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略低于目标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6%以上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-0.4%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大幅未达标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5%以上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+4.7%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基本达标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城镇新增就业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45万人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47.3万人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超额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居民消费价格(CPI)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涨幅2%左右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+0.1%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远低于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力争正增长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-21.2%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未达标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对照结论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目标“偏进取”，实际“有分化”：GDP 4.0%（低于5%目标）、固投-0.4%（未达6%）、进出口-21.2%（未达）；就业47.3万超额、CPI仅0.1%。能源/装备/新质生产力接住，煤价/外贸/财政是短板。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GDP+4.0%背后，是“</w:t>
      </w:r>
      <w:r>
        <w:rPr>
          <w:rFonts w:ascii="微软雅黑" w:hAnsi="微软雅黑" w:eastAsia="微软雅黑"/>
          <w:b/>
          <w:color w:val="1F2A44"/>
          <w:sz w:val="22"/>
        </w:rPr>
        <w:t>能源保供/新质生产力强、工业利润/外贸弱</w:t>
      </w:r>
      <w:r>
        <w:rPr>
          <w:rFonts w:ascii="微软雅黑" w:hAnsi="微软雅黑" w:eastAsia="微软雅黑"/>
          <w:b w:val="0"/>
          <w:color w:val="1F2A44"/>
          <w:sz w:val="22"/>
        </w:rPr>
        <w:t>”的结构。把增长贡献拆开看：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引擎</w:t>
            </w:r>
          </w:p>
        </w:tc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贡献/状态</w:t>
            </w:r>
          </w:p>
        </w:tc>
        <w:tc>
          <w:tcPr>
            <w:tcW w:type="dxa" w:w="3402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+4.9%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采掘+6.3%、计算机+1.2倍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煤炭保供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原煤+2.4%/焦炭+10.4%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能源安全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新能源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装机占55.1%/发电+24.2%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能源革命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装备/新材料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装备利润+1.1倍/新材料+6.2%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产业转型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消费/社零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+4.7%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通讯+40.6%、家电+19.7%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旅游/文旅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重点景区+14.8%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文旅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规上工业利润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-36.3%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煤价/盈利弱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-9.1%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财政压力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-21.2%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外贸承压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人口自然增长率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-3.32‰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人口约束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一句话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增长靠“煤炭保供+新能源+装备+消费”，但工业利润/财政/外贸是拖累。2026年考验山西“转型动能能否对冲煤价周期”。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2025年山西一般公共预算收入</w:t>
      </w:r>
      <w:r>
        <w:rPr>
          <w:rFonts w:ascii="微软雅黑" w:hAnsi="微软雅黑" w:eastAsia="微软雅黑"/>
          <w:b/>
          <w:color w:val="1F2A44"/>
          <w:sz w:val="22"/>
        </w:rPr>
        <w:t>3218.6亿元、-9.1%</w:t>
      </w:r>
      <w:r>
        <w:rPr>
          <w:rFonts w:ascii="微软雅黑" w:hAnsi="微软雅黑" w:eastAsia="微软雅黑"/>
          <w:b w:val="0"/>
          <w:color w:val="1F2A44"/>
          <w:sz w:val="22"/>
        </w:rPr>
        <w:t>，其中税收</w:t>
      </w:r>
      <w:r>
        <w:rPr>
          <w:rFonts w:ascii="微软雅黑" w:hAnsi="微软雅黑" w:eastAsia="微软雅黑"/>
          <w:b/>
          <w:color w:val="1F2A44"/>
          <w:sz w:val="22"/>
        </w:rPr>
        <w:t>-6.9%</w:t>
      </w:r>
      <w:r>
        <w:rPr>
          <w:rFonts w:ascii="微软雅黑" w:hAnsi="微软雅黑" w:eastAsia="微软雅黑"/>
          <w:b w:val="0"/>
          <w:color w:val="1F2A44"/>
          <w:sz w:val="22"/>
        </w:rPr>
        <w:t>。财政收入回落（煤价/企业利润下行）。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财政收入-9.1%、税收-6.9%，承压。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财政“过紧日子+保民生（社保+2.4%等）+支持转型”。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支出6058.9亿元、-4.0%，服务能源保供/转型。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2025年山西常住人口</w:t>
      </w:r>
      <w:r>
        <w:rPr>
          <w:rFonts w:ascii="微软雅黑" w:hAnsi="微软雅黑" w:eastAsia="微软雅黑"/>
          <w:b/>
          <w:color w:val="1F2A44"/>
          <w:sz w:val="22"/>
        </w:rPr>
        <w:t>3424.01万人、-21.95万</w:t>
      </w:r>
      <w:r>
        <w:rPr>
          <w:rFonts w:ascii="微软雅黑" w:hAnsi="微软雅黑" w:eastAsia="微软雅黑"/>
          <w:b w:val="0"/>
          <w:color w:val="1F2A44"/>
          <w:sz w:val="22"/>
        </w:rPr>
        <w:t>，城镇化率</w:t>
      </w:r>
      <w:r>
        <w:rPr>
          <w:rFonts w:ascii="微软雅黑" w:hAnsi="微软雅黑" w:eastAsia="微软雅黑"/>
          <w:b/>
          <w:color w:val="1F2A44"/>
          <w:sz w:val="22"/>
        </w:rPr>
        <w:t>67.35%、+1.03pct</w:t>
      </w:r>
      <w:r>
        <w:rPr>
          <w:rFonts w:ascii="微软雅黑" w:hAnsi="微软雅黑" w:eastAsia="微软雅黑"/>
          <w:b w:val="0"/>
          <w:color w:val="1F2A44"/>
          <w:sz w:val="22"/>
        </w:rPr>
        <w:t>。人口自然增长率</w:t>
      </w:r>
      <w:r>
        <w:rPr>
          <w:rFonts w:ascii="微软雅黑" w:hAnsi="微软雅黑" w:eastAsia="微软雅黑"/>
          <w:b/>
          <w:color w:val="1F2A44"/>
          <w:sz w:val="22"/>
        </w:rPr>
        <w:t>-3.32‰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居民人均可支配收入</w:t>
      </w:r>
      <w:r>
        <w:rPr>
          <w:rFonts w:ascii="微软雅黑" w:hAnsi="微软雅黑" w:eastAsia="微软雅黑"/>
          <w:b/>
          <w:color w:val="1F2A44"/>
          <w:sz w:val="22"/>
        </w:rPr>
        <w:t>33923元、+4.6%</w:t>
      </w:r>
      <w:r>
        <w:rPr>
          <w:rFonts w:ascii="微软雅黑" w:hAnsi="微软雅黑" w:eastAsia="微软雅黑"/>
          <w:b w:val="0"/>
          <w:color w:val="1F2A44"/>
          <w:sz w:val="22"/>
        </w:rPr>
        <w:t>，农村（+5.5%）快于城镇（+3.7%），城乡比2.26。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38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272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信号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常住人口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3424.01万/-21.95万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人口净流出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人口自然增长率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-3.32‰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自然负增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城镇化率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67.35%/+1.03pct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稳步城镇化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居民人均可支配收入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33923元/+4.6%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收入稳、农村快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民生观察</w:t>
      </w:r>
      <w:r>
        <w:rPr>
          <w:rFonts w:ascii="微软雅黑" w:hAnsi="微软雅黑" w:eastAsia="微软雅黑"/>
          <w:b w:val="0"/>
          <w:color w:val="1F2A44"/>
          <w:sz w:val="22"/>
        </w:rPr>
        <w:t>：农村收入快于城镇、城镇化推进，但人口净流出、自然负增是约束。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山西城镇化率67.35%、+1.03pct，城乡收入比2.26（缩小0.04），城乡相对协调。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农村居民收入+5.5%、快于城镇+3.7%。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社零城镇+4.9%、乡村+4.6%。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人口向太原都市圈/城市群集中。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山西2025年常住3424.01万人、-21.95万，人口净流出、自然负增（-3.32‰）。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未来看点：产业转型/新能源/装备能否留住人口；若“能源+制造+生态”成势，山西有望减缓人口流出。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2025年山西CPI</w:t>
      </w:r>
      <w:r>
        <w:rPr>
          <w:rFonts w:ascii="微软雅黑" w:hAnsi="微软雅黑" w:eastAsia="微软雅黑"/>
          <w:b/>
          <w:color w:val="1F2A44"/>
          <w:sz w:val="22"/>
        </w:rPr>
        <w:t>+0.1%</w:t>
      </w:r>
      <w:r>
        <w:rPr>
          <w:rFonts w:ascii="微软雅黑" w:hAnsi="微软雅黑" w:eastAsia="微软雅黑"/>
          <w:b w:val="0"/>
          <w:color w:val="1F2A44"/>
          <w:sz w:val="22"/>
        </w:rPr>
        <w:t>、PPI</w:t>
      </w:r>
      <w:r>
        <w:rPr>
          <w:rFonts w:ascii="微软雅黑" w:hAnsi="微软雅黑" w:eastAsia="微软雅黑"/>
          <w:b/>
          <w:color w:val="1F2A44"/>
          <w:sz w:val="22"/>
        </w:rPr>
        <w:t>-9.8%</w:t>
      </w:r>
      <w:r>
        <w:rPr>
          <w:rFonts w:ascii="微软雅黑" w:hAnsi="微软雅黑" w:eastAsia="微软雅黑"/>
          <w:b w:val="0"/>
          <w:color w:val="1F2A44"/>
          <w:sz w:val="22"/>
        </w:rPr>
        <w:t>（购进-6.9%），工业品出厂价深度走弱、煤价回落。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物价偏弱反映“大宗/能源价格下行”，与全国低通胀一致。2026年“稳煤价/扩内需”是主线。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十二、区域一体化：山西在“国家能源基地+京津冀对接+中部崛起”里的位置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山西的核心战略坐标是“</w:t>
      </w:r>
      <w:r>
        <w:rPr>
          <w:rFonts w:ascii="微软雅黑" w:hAnsi="微软雅黑" w:eastAsia="微软雅黑"/>
          <w:b/>
          <w:color w:val="1F2A44"/>
          <w:sz w:val="22"/>
        </w:rPr>
        <w:t>国家能源基地（煤炭保供）+京津冀协同对接+中部崛起</w:t>
      </w:r>
      <w:r>
        <w:rPr>
          <w:rFonts w:ascii="微软雅黑" w:hAnsi="微软雅黑" w:eastAsia="微软雅黑"/>
          <w:b w:val="0"/>
          <w:color w:val="1F2A44"/>
          <w:sz w:val="22"/>
        </w:rPr>
        <w:t>”，是能源安全的“压舱石”。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能源保供：原煤13亿、输电力1503.6亿千瓦时。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京津冀对接：向京津输送电力/清洁能源/冷链。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中部城市群：太原都市圈、晋东冀西都市圈。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生态屏障：京津冀生态支撑区、黄河流域生态修复。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若“能源安全+产业转型+生态修复”成势，山西将作为全国能源绿色转型与中部崛起的样本。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① 煤炭/能源安全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煤炭保供、能源安全能否持续稳固。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② 新型综合能源/新能源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新能源装机、绿电/氢能能否壮大。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③ 产业转型/装备/新材料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装备、新材料、机器人/光伏能否成极。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④ 生态修复/绿色转型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PM2.5、生态修复、碳达峰。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⑤ 人口/就业/外贸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人口净流出、外贸能否修复。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十四、最终结论：山西在“煤炭能源+新型综合能源+生态修复+产业转型”里的增长逻辑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山西的2025年，本质上是“</w:t>
      </w:r>
      <w:r>
        <w:rPr>
          <w:rFonts w:ascii="微软雅黑" w:hAnsi="微软雅黑" w:eastAsia="微软雅黑"/>
          <w:b/>
          <w:color w:val="1F2A44"/>
          <w:sz w:val="22"/>
        </w:rPr>
        <w:t>煤炭保供/新能源/装备/生态为核心，而工业利润/外贸/人口弱</w:t>
      </w:r>
      <w:r>
        <w:rPr>
          <w:rFonts w:ascii="微软雅黑" w:hAnsi="微软雅黑" w:eastAsia="微软雅黑"/>
          <w:b w:val="0"/>
          <w:color w:val="1F2A44"/>
          <w:sz w:val="22"/>
        </w:rPr>
        <w:t>”的答卷：GDP25495.68亿、+4.0%，原煤13.09亿吨、新能源装机占55.1%、GDP能耗-2.0%，但财政-9.1%、工业利润-36.3%、进出口-21.2%、自然增-3.32‰。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只要能源安全保供、新能源/装备转型、生态修复持续，山西就站在“能源绿色转型”的位；如果煤价周期/工业利润/人口持续偏弱，山西需承受“能源依赖、弱经济/利润”的挑战。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最稳观察信号：</w:t>
      </w:r>
      <w:r>
        <w:rPr>
          <w:rFonts w:ascii="微软雅黑" w:hAnsi="微软雅黑" w:eastAsia="微软雅黑"/>
          <w:b/>
          <w:color w:val="1F2A44"/>
          <w:sz w:val="22"/>
        </w:rPr>
        <w:t>一盯能源安全（煤炭保供）、二盯新能源/装备（转型）、三盯生态修复（绿色）、四盯工业利润/财政（约束）、五盯人口/外贸（长期）。</w:t>
      </w:r>
      <w:r>
        <w:rPr>
          <w:rFonts w:ascii="微软雅黑" w:hAnsi="微软雅黑" w:eastAsia="微软雅黑"/>
          <w:b w:val="0"/>
          <w:color w:val="1F2A44"/>
          <w:sz w:val="22"/>
        </w:rPr>
        <w:t>山西，是“能源转型+生态修复”的新样本。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山西省2025年《政府工作报告》——目标来源。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《2025年山西省国民经济和社会发展统计公报》（省统计局，2026-03-25）——GDP、工业、外贸、人口实值。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2026年山西省政府工作报告——2025执行复盘+能源/生态/转型。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太原海关、省财政厅——外贸/财政。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核验说明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本报告所有增速、总量、占比均以统计公报/官方口径为基准，涉“煤炭/能源/生态/转型”等以官方口径为准。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建议把下面10个“测脉搏”指标做成年度跟踪表：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5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2025基值</w:t>
            </w:r>
          </w:p>
        </w:tc>
        <w:tc>
          <w:tcPr>
            <w:tcW w:type="dxa" w:w="249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为什么重要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+4.0%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总量与方向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+4.9%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制造底盘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原煤产量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13.09亿吨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能源安全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新能源装机占比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55.1%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能源转型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固定资产投资/地产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-0.4%/-9.9%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投资结构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+4.7%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内需消费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常住人口/自然增长率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3424.01万/-3.32‰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人口与城市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-9.1%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财政质量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9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PM2.5浓度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30μg/m³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生态环保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10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CPI/PPI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+0.1%/-9.8%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物价与需求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把这10个指标连起来看，任何一个“新能源（4）、煤炭（3）、装备/机器人（生态环保）向上、财政/人口（8/7）修复”，都说明山西在真正换挡。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