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湖南省2025年政府工作报告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从“工程机械、轨道交通、食品医药、基础设施建设与中部崛起”重新理解湖南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研究对象：2025年湖南省政府工作报告及同期财政、国民经济和社会发展统计资料、2026年官方复盘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二、先看湖南的特殊底盘：工程机械/轨道交通、中部崛起、长株潭与基础设施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三、最关键的宏观错位：GDP破5.53万亿、制造强，但投资/地产/外贸弱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十二、区域一体化：湖南在“中部崛起+长株潭+粤港澳对接”里的位置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十四、最终结论：湖南在“工程机械+轨道交通+新型工业化+中部崛起”里的增长逻辑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湖南最显眼的是“GDP破5.53万亿、增长4.8%（稳居全国前十）”、“汽车产量162.6万辆（+30.8%）”、“新能源汽车超110万辆（全国第9）”和“混凝土机械（工程机械）+39.6%”。但这份研究真正值得深读的，是这座“中部崛起+长株潭+工程机械/轨道交通”的中部大省，如何在固定资产投资（-11.7%）、房地产开发（-28.6%）与人口自然增长率（-4.40‰）的背景下，靠“工程机械/汽车/高技术制造+消费/文旅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把2025年初设定的目标（GDP增长5.5%左右）、2025年《国民经济和社会发展统计公报》、以及2026年报告对2025年的复盘放在一起看，湖南呈现清晰暗线：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从“基建/传统制造”的旧底盘，向“工程机械/轨道交通+汽车/新能源+数字经济/文旅”转型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。旧引擎（地产/基建/传统制造）在调整；新引擎（工程机械出海、汽车/新能源、电子信息、食品医药、数字经济）被要求更快补位。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因此，本报告不按政府工作报告逐段复述，而采用“显性表述—同期数据—制度含义—长期影响”的方式，专门提取容易被忽视、但对判断湖南未来5—10年发展模式更有价值的信号。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湖南是“中部崛起+长株潭+工程机械/轨道交通/食品医药”的中部样本，靠“工程机械出海+汽车/新能源+文旅/消费”撑起增长。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观察湖南，与其看“GDP 5.53万亿”，不如看“工程机械龙头、汽车产量、长株潭、中部崛起、新三样出口+88%”这几张名片。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一页速览：2025年湖南经济的“表与里”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55308.7亿、+4.8%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一产9.0%、二产36.0%、三产55.0%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规上工业+6.2%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汽车+30.8%、高技术制造+11.2%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进出口5414.1亿、-3.9%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出口-4.1%、新三样+88%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固定资产投资-11.7%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地产-28.6%、基建-18.8%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地方一般公共预算收入3507.6亿、+1.7%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税收-4.9%、非税+12.6%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社零21204.6亿、+3.6%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智能手机+66.1%、通讯+49.9%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常住6492万、城镇化63.0%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自然增-4.40‰、老龄化24.72%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中部崛起/长株潭/工程机械出海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新三样出口+88%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：2025年1月在省十四届人大三次会议上作，给出全年预期目标（GDP增长5.5%左右、规模工业增长6.5%以上、地方一般公共预算收入增长2.5%）。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：湖南省统计局2026年3月25日发布，给出全年实际执行数与增速，是“事后验证”的锚点。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2026年湖南省政府工作报告及官方复盘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例如2025年GDP目标5.5%左右、实际4.8%略低于目标；规上工业目标6.5%以上、实际6.2%基本达标；2024年GDP也达4.8%、投资/进出口未达年初预期。差异反映：湖南“工程机械/消费/文旅强，投资/地产/外贸弱”。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1.3 指标取舍与单位说明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本报告统一以“2025年统计公报+2026年报告复盘”为口径，增速均为可比价，绝对数为人民币。GDP 55308.7亿元为全省初步核算数（稳居全国前十强）。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二、先看湖南的特殊底盘：工程机械/轨道交通、中部崛起、长株潭与基础设施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湖南的地盘，取决于它作为“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中部崛起+长株潭都市圈+工程机械/轨道交通/食品医药强省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”的特殊定位。它是中部地区制造业与科教的高地。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工程机械</w:t>
      </w:r>
      <w:r>
        <w:rPr>
          <w:rFonts w:ascii="微软雅黑" w:hAnsi="微软雅黑" w:eastAsia="微软雅黑"/>
          <w:b w:val="0"/>
          <w:color w:val="1F2A44"/>
          <w:sz w:val="21"/>
        </w:rPr>
        <w:t>：混凝土机械产量4.4万台、+39.6%；三一重工、中联重科海外营收占比约60%，工程机械“出海”成效显著。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汽车/新能源</w:t>
      </w:r>
      <w:r>
        <w:rPr>
          <w:rFonts w:ascii="微软雅黑" w:hAnsi="微软雅黑" w:eastAsia="微软雅黑"/>
          <w:b w:val="0"/>
          <w:color w:val="1F2A44"/>
          <w:sz w:val="21"/>
        </w:rPr>
        <w:t>：汽车产量162.6万辆（+30.8%）、新能源汽车超110万辆（全国第9）；“新三样”出口+88%。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长株潭/中部崛起</w:t>
      </w:r>
      <w:r>
        <w:rPr>
          <w:rFonts w:ascii="微软雅黑" w:hAnsi="微软雅黑" w:eastAsia="微软雅黑"/>
          <w:b w:val="0"/>
          <w:color w:val="1F2A44"/>
          <w:sz w:val="21"/>
        </w:rPr>
        <w:t>：长株潭GDP 22878.5亿、约占全省41%，规上工业+7.7%；落实中部崛起“三基地一枢纽”，深度融入粤港澳/长三角对接。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轨道交通/基础设施</w:t>
      </w:r>
      <w:r>
        <w:rPr>
          <w:rFonts w:ascii="微软雅黑" w:hAnsi="微软雅黑" w:eastAsia="微软雅黑"/>
          <w:b w:val="0"/>
          <w:color w:val="1F2A44"/>
          <w:sz w:val="21"/>
        </w:rPr>
        <w:t>：高铁2501公里（全国第6）、高速公路8667公里；2026年推进6条高铁、17条高速扩容续建等“十大基础设施项目”。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：湖南不追求总量冒进，而靠“工程机械/轨道交通等先进制造集群（中部第1）”+“长株潭都市圈”+“中部崛起战略”多重支撑。5个国家先进制造业集群居中部第1。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三、最关键的宏观错位：GDP破5.53万亿、制造强，但投资/地产/外贸弱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2025年湖南GDP 55308.7亿元、+4.8%（一产+4.2%、二产+4.1%、三产+5.3%）。表面看“稳中有进”，但拆开看是“</w:t>
      </w:r>
      <w:r>
        <w:rPr>
          <w:rFonts w:ascii="微软雅黑" w:hAnsi="微软雅黑" w:eastAsia="微软雅黑"/>
          <w:b/>
          <w:color w:val="1F2A44"/>
          <w:sz w:val="22"/>
        </w:rPr>
        <w:t>制造/消费强、投资/地产/外贸弱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：规上工业+6.2%（汽车+30.8%、工程机械混凝土+39.6%、高技术制造+11.2%、装备制造+8.6%）；社零+3.6%（智能手机+66.1%、通讯+49.9%、家电+23.1%）；文旅/入境游客+19.1%。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：固定资产投资-11.7%（地产-28.6%、基建-18.8%、民间-10.0%）；进出口5414.1亿、-3.9%（出口-4.1%）；地方一般公共预算收入+1.7%（税收-4.9%）；人口自然增长率-4.40‰。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：湖南“制造/工程机械/消费/文旅强（汽车+30.8%、高技术+11.2%），但投资/地产/外贸弱、人口老龄化加深”。2026年“稳投资/地产、扩内需、续工程机械/新能源、推中部崛起”是重点。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+30.8%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-11.7%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工程机械(混凝土)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+39.6%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-28.6%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-3.9%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-4.40‰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社零/智能手机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+3.6%/+66.1%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地方税收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-4.9%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湖南的增长“强制造、弱投资/地产/人口”。强的部分（工程机械/汽车/高技术/文旅）与弱的部分（投资/地产/人口/外贸）并存。2026年“稳制造业+补投资/地产/人口、续文旅消费”是重点。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55308.7亿、+4.8%（全国前十强）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规上工业+6.2%、汽车产量+30.8%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新能源汽车超110万辆（全国第9）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混凝土机械(工程机械)+39.6%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高技术制造+11.2%、装备+8.6%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长株潭GDP 22878.5亿、规上工业+7.7%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新三样出口+88%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民营增加值占规上工业64.5%、民间投资占比约65%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社零+3.6%、智能手机/通讯/家电高增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文旅/入境游客+19.1%、张家界+32.5%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入境游客破240万人次、工程机械出海60%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常住6492万、城镇化率63.0%（+0.93pct）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居民收入39545元、+5.0%、农村+5.8%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CPI持平0.0%、PPI-1.0%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粮食产量突破620亿斤（创历史新高）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湖南尤其鲜明：增长靠工程机械/汽车/高技术/文旅，但投资/地产/外贸/人口弱。2026年若投资/地产修复、中部崛起发力，增长可能从“制造单极”走向“制造+内需/投资”多极。这条细节，正是湖南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+4.8%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2.5%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+1.7%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4.5%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-11.7%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高于经济增速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70万人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82.7万人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粮食产量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616亿斤左右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620亿斤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目标“偏求稳”，但实际多处未达：GDP 4.8%（低于5.5%目标）、投资-11.7%（大幅失分）、社零3.6%（低于5.5%）。亮点在就业（82.7万）、粮食（620亿斤）、收入（5.0%高于GDP）。制造与消费撑住，投资/地产是最大短板。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GDP+4.8%背后，是“</w:t>
      </w:r>
      <w:r>
        <w:rPr>
          <w:rFonts w:ascii="微软雅黑" w:hAnsi="微软雅黑" w:eastAsia="微软雅黑"/>
          <w:b/>
          <w:color w:val="1F2A44"/>
          <w:sz w:val="22"/>
        </w:rPr>
        <w:t>制造/消费/文旅强、投资/地产/人口弱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汽车+30.8%、工程机械+39.6%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高技术/装备制造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+11.2%/+8.6%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长株潭都市圈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+4.3%(GDP)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规上工业+7.7%、全省脊梁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消费/社零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智能手机+66.1%、通讯+49.9%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文旅/入境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+19.1%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入境游客240万人次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新三样出口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出口新动能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-28.6%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地产/基建拖累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外贸-4.1%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-4.40‰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人口/老龄化约束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增长靠“工业（汽车/工程机械）+消费/文旅+长株潭”，但投资/地产/人口是最大拖累。2026年考验湖南“能不能让投资/地产/人口也跟着稳住”。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2025年湖南地方一般公共预算收入</w:t>
      </w:r>
      <w:r>
        <w:rPr>
          <w:rFonts w:ascii="微软雅黑" w:hAnsi="微软雅黑" w:eastAsia="微软雅黑"/>
          <w:b/>
          <w:color w:val="1F2A44"/>
          <w:sz w:val="22"/>
        </w:rPr>
        <w:t>3507.6亿元、+1.7%</w:t>
      </w:r>
      <w:r>
        <w:rPr>
          <w:rFonts w:ascii="微软雅黑" w:hAnsi="微软雅黑" w:eastAsia="微软雅黑"/>
          <w:b w:val="0"/>
          <w:color w:val="1F2A44"/>
          <w:sz w:val="22"/>
        </w:rPr>
        <w:t>（同口径+2.5%以上），其中税收收入</w:t>
      </w:r>
      <w:r>
        <w:rPr>
          <w:rFonts w:ascii="微软雅黑" w:hAnsi="微软雅黑" w:eastAsia="微软雅黑"/>
          <w:b/>
          <w:color w:val="1F2A44"/>
          <w:sz w:val="22"/>
        </w:rPr>
        <w:t>-4.9%</w:t>
      </w:r>
      <w:r>
        <w:rPr>
          <w:rFonts w:ascii="微软雅黑" w:hAnsi="微软雅黑" w:eastAsia="微软雅黑"/>
          <w:b w:val="0"/>
          <w:color w:val="1F2A44"/>
          <w:sz w:val="22"/>
        </w:rPr>
        <w:t>、非税收入</w:t>
      </w:r>
      <w:r>
        <w:rPr>
          <w:rFonts w:ascii="微软雅黑" w:hAnsi="微软雅黑" w:eastAsia="微软雅黑"/>
          <w:b/>
          <w:color w:val="1F2A44"/>
          <w:sz w:val="22"/>
        </w:rPr>
        <w:t>+12.6%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财政收入+1.7%、税收-4.9%（地产/企业利润拖累）。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财政“稳收+民生支出优先”，支持中部崛起/基建/产业。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非税收入+12.6%，构成补充。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2025年湖南常住人口</w:t>
      </w:r>
      <w:r>
        <w:rPr>
          <w:rFonts w:ascii="微软雅黑" w:hAnsi="微软雅黑" w:eastAsia="微软雅黑"/>
          <w:b/>
          <w:color w:val="1F2A44"/>
          <w:sz w:val="22"/>
        </w:rPr>
        <w:t>6492万人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63.0%、+0.93pct</w:t>
      </w:r>
      <w:r>
        <w:rPr>
          <w:rFonts w:ascii="微软雅黑" w:hAnsi="微软雅黑" w:eastAsia="微软雅黑"/>
          <w:b w:val="0"/>
          <w:color w:val="1F2A44"/>
          <w:sz w:val="22"/>
        </w:rPr>
        <w:t>。人口自然增长率</w:t>
      </w:r>
      <w:r>
        <w:rPr>
          <w:rFonts w:ascii="微软雅黑" w:hAnsi="微软雅黑" w:eastAsia="微软雅黑"/>
          <w:b/>
          <w:color w:val="1F2A44"/>
          <w:sz w:val="22"/>
        </w:rPr>
        <w:t>-4.40‰</w:t>
      </w:r>
      <w:r>
        <w:rPr>
          <w:rFonts w:ascii="微软雅黑" w:hAnsi="微软雅黑" w:eastAsia="微软雅黑"/>
          <w:b w:val="0"/>
          <w:color w:val="1F2A44"/>
          <w:sz w:val="22"/>
        </w:rPr>
        <w:t>（出生率4.83‰、死亡率9.24‰），60岁及以上占24.72%。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39545元、+5.0%</w:t>
      </w:r>
      <w:r>
        <w:rPr>
          <w:rFonts w:ascii="微软雅黑" w:hAnsi="微软雅黑" w:eastAsia="微软雅黑"/>
          <w:b w:val="0"/>
          <w:color w:val="1F2A44"/>
          <w:sz w:val="22"/>
        </w:rPr>
        <w:t>，农村（+5.8%）快于城镇（+4.1%），城乡比2.27。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6492万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人口总量大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人口自然增长率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-4.40‰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自然负增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63.0%/+0.93pct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39545元/+5.0%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收入增速高于GDP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：收入增速（5.0%）高于GDP（4.8%），但人口自然负增、老龄化加重（24.72%）是重要约束。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湖南城镇化率63.0%、+0.93pct，城乡收入比2.27（缩小），城乡相对协调。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农村居民收入+5.8%、快于城镇+4.1%。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社零城镇+3.5%、乡村+4.0%，乡村消费引领。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长株潭收入最高（58851元）、大湘西收入快（+6.0%）。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湖南常住6492万人，人口自然增长为负（-4.40‰），但总体人口规模仍大；长株潭、长沙等吸引人口/人才集聚。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未来看点：中部崛起+长株潭都市圈+工程机械/汽车能否留住人口/吸引回流；若“制造业+科教高地”成势，湖南有望对冲人口自然负增。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2025年湖南CPI</w:t>
      </w:r>
      <w:r>
        <w:rPr>
          <w:rFonts w:ascii="微软雅黑" w:hAnsi="微软雅黑" w:eastAsia="微软雅黑"/>
          <w:b/>
          <w:color w:val="1F2A44"/>
          <w:sz w:val="22"/>
        </w:rPr>
        <w:t>持平（0.0%）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-1.0%</w:t>
      </w:r>
      <w:r>
        <w:rPr>
          <w:rFonts w:ascii="微软雅黑" w:hAnsi="微软雅黑" w:eastAsia="微软雅黑"/>
          <w:b w:val="0"/>
          <w:color w:val="1F2A44"/>
          <w:sz w:val="22"/>
        </w:rPr>
        <w:t>，物价温和、工业品价格偏弱。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物价基本平稳反映“供需平衡”，但PPI走弱、农产品价格-5.7%反映部分领域压力。2026年“扩内需、稳价格”是主线。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十二、区域一体化：湖南在“中部崛起+长株潭+粤港澳对接”里的位置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湖南的核心战略坐标是“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中部崛起+长株潭都市圈+粤港澳/长三角对接</w:t>
      </w:r>
      <w:r>
        <w:rPr>
          <w:rFonts w:ascii="微软雅黑" w:hAnsi="微软雅黑" w:eastAsia="微软雅黑"/>
          <w:b w:val="0"/>
          <w:color w:val="1F2A44"/>
          <w:sz w:val="22"/>
        </w:rPr>
        <w:t>”，也是中部地区制造业与科教的高地。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长株潭：GDP 22878.5亿（约41%）、规上工业+7.7%。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中部崛起：“三基地一枢纽”，5个国家先进制造业集群居中部第1。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粤港澳/长三角对接：深度融入，抢抓海南自贸港封关机遇。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基础设施：高铁2501公里、高速公路8667公里。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若“长株潭+中部崛起+制造业集群+对接粤港澳”成势，湖南将作为中部增长极实现更高能级。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工程机械/轨道交通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工程机械出海、轨道交通产业能否持续。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汽车/新能源/新一代信息技术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新能源汽车、数字经济能否壮大。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长株潭都市圈/中部崛起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长株潭协同、中部地位能否提升。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投资/地产/人口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-11.7%/-28.6%，能否补投资/稳人口。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文旅/消费/食品医药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文旅、食品医药、内需能否扩容。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十四、最终结论：湖南在“工程机械+轨道交通+新型工业化+中部崛起”里的增长逻辑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湖南的2025年，本质上是“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工程机械/汽车/高技术/文旅为核心，而投资/地产/人口弱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”的答卷：GDP55308.7亿、+4.8%（全国前十），规上工业+6.2%、汽车+30.8%、工程机械+39.6%、新三样出口+88%，但固投-11.7%、地产-28.6%、进出口-3.9%、人口自然增-4.40‰。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只要工程机械/轨道交通出海、汽车/新能源、长株潭、中部崛起持续，湖南就站在“中部增长极”的位；如果投资/地产/人口持续偏弱、外贸不稳，湖南需承受“强制造、弱投资/人口”的结构挑战。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一盯工程机械/汽车（制造）、二盯中部崛起/长株潭（区域）、三盯文旅/消费（内需）、四盯投资/地产（约束）、五盯人口/收入（民生）。</w:t>
      </w:r>
      <w:r>
        <w:rPr>
          <w:rFonts w:ascii="微软雅黑" w:hAnsi="微软雅黑" w:eastAsia="微软雅黑"/>
          <w:b w:val="0"/>
          <w:color w:val="1F2A44"/>
          <w:sz w:val="22"/>
        </w:rPr>
        <w:t>湖南，是“工程机械+中部崛起+文旅”的新样本。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湖南省2025年《政府工作报告》——目标来源。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《2025年湖南省国民经济和社会发展统计公报》（省统计局，2026-03-25）——GDP、工业、外贸、人口实值。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2026年湖南省政府工作报告——2025执行复盘+中部崛起/工程机械/长株潭。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长沙海关、省财政厅——外贸/财政。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本报告所有增速、总量、占比均以统计公报/官方口径为基准，涉“工程机械/轨道交通/中部崛起/长株潭”等以官方口径为准。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汽车/工程机械产量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+30.8%/+39.6%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制造龙头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进出口/新三样增速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-3.9%/+88%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-11.7%/-28.6%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常住人口/自然增长率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6492万/-4.40‰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长株潭GDP增速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区域脊梁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0.0%/-1.0%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把这10个指标连起来看，任何一个工程机械/汽车（3）、中部/长株潭（9）、文旅（内需）向上、投资/地产（5）修复，都说明湖南在真正换挡。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