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福建省2025年政府工作报告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从“海峡西岸、民营经济发达、海洋强省与福州厦门双核”重新理解福建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研究对象：2025年福建省政府工作报告及同期财政、国民经济和社会发展统计资料、2026年官方复盘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二、先看福建的特殊底盘：海峡西岸、民营强省与海洋大省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三、最关键的宏观错位：GDP破6万亿、工业/出口/民营有，但外贸与地产偏弱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五、把所有细节连起来：福建正在经历的“六个换挡”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六、增长暗线：民营经济、海洋经济与制造业升级（新质生产力）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七、财政暗线：收入稳、税收尚可，民生/基建投入大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八、产业暗线：从“轻工/食品”到“高技术+装备+海洋”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九、区域格局：福州都市圈、厦漳泉与海峡西岸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十、人口与城市：沿海人口、城镇化与代际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十一、民营经济：占八成经营主体、活跃开放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十四、最终结论：福建在“海洋强省+民营+海峡西岸”里的增长逻辑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福建最显眼的是“GDP突破6万亿、增长5.0%”、“高技术制造+14.6%、装备制造+13.9%”和“社零破2.5万亿”。但这份研究真正值得深读的，是这座“海峡西岸+民营强省+海洋大省”的省份，如何在进出口（-5.4%）、房地产开发投资（-30.0%）偏弱的背景下，靠“高技术制造+装备+新能源车+民营+消费”守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把2025年初设定的目标（GDP增长5%）、2025年《国民经济和社会发展统计公报》、以及2026年报告对2025年的复盘放在一起看，福建呈现清晰暗线：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从“轻工/食品+传统外贸”的旧底盘，向“高技术制造+装备+海洋经济+民营+新能源车”转型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。旧引擎（房地产、传统轻工外贸）在调整；新引擎（高技术、装备、新能源汽车、民营、海洋）被要求更快补位。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因此，本报告不按政府工作报告逐段复述，而采用“显性表述—同期数据—制度含义—长期影响”的方式，专门提取容易被忽视、但对判断福建未来5—10年发展模式更有价值的信号。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福建是“民营经济（占比高）+海洋大省+海峡西岸”的样本，用民企制造、高技术、海洋与开放的高效，在“外向与内需、东部与沿海”间守住增长。</w:t>
      </w:r>
      <w:r>
        <w:rPr>
          <w:rFonts w:ascii="微软雅黑" w:hAnsi="微软雅黑" w:eastAsia="微软雅黑"/>
          <w:b w:val="0"/>
          <w:color w:val="1F2A44"/>
          <w:sz w:val="22"/>
        </w:rPr>
        <w:t>观察福建，与其看“GDP 6万亿”，不如看“民营占比、高技术/装备制造、海洋经济、进出口与居民收入”这几张名片。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一页速览：2025年福建经济的“表与里”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60199.45亿、+5.0%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二产/三产各+5.1%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规上工业+6.5%、高技术+14.6%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装备+13.9%、电子+16.9%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进出口18826.99亿、-5.4%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机电/高新技术出口微增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固定资产投资-3.3%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地产-30.0%、工业+6.1%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一般公共预算收入3723.35亿、+3.0%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财政稳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社零25433.59亿、+4.4%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线上+14.2%、新能源车+27%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常住4190万、城镇化率72.58%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人口-1.5‰、城镇化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水产品965万吨、港口7.56亿吨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海洋强省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：2025年1月在省十四届人大三次会议上作，给出全年预期目标（GDP增长5%左右、一般公共预算收入增长等）。固定资产投资/进出口等未全部设具体速率。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：福建省统计局2026年3月19日发布，给出全年实际执行数与增速，是“事后验证”的锚点。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2026年福建省政府工作报告及官方复盘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例如2025年GDP目标5%左右、实际5.0%达标；但进出口-5.4%、地产投资-30%。差异反映：福建“工业/消费/民营强，外贸/地产偏弱”。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二、先看福建的特殊底盘：海峡西岸、民营强省与海洋大省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在所有省份里，福建的“底盘”独特：</w:t>
      </w:r>
      <w:r>
        <w:rPr>
          <w:rFonts w:ascii="微软雅黑" w:hAnsi="微软雅黑" w:eastAsia="微软雅黑"/>
          <w:b/>
          <w:color w:val="1F2A44"/>
          <w:sz w:val="22"/>
        </w:rPr>
        <w:t>海峡西岸+全国民营经济高地+海洋大省</w:t>
      </w:r>
      <w:r>
        <w:rPr>
          <w:rFonts w:ascii="微软雅黑" w:hAnsi="微软雅黑" w:eastAsia="微软雅黑"/>
          <w:b w:val="0"/>
          <w:color w:val="1F2A44"/>
          <w:sz w:val="22"/>
        </w:rPr>
        <w:t>三合一。常住4190万、城镇化率72.58%，电子、鞋服、运动装备、新能源等制造业与海洋、对台经贸交织。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这决定福建的多重身份并存：</w:t>
      </w:r>
      <w:r>
        <w:rPr>
          <w:rFonts w:ascii="微软雅黑" w:hAnsi="微软雅黑" w:eastAsia="微软雅黑"/>
          <w:b/>
          <w:color w:val="1F2A44"/>
          <w:sz w:val="22"/>
        </w:rPr>
        <w:t>民营强省</w:t>
      </w:r>
      <w:r>
        <w:rPr>
          <w:rFonts w:ascii="微软雅黑" w:hAnsi="微软雅黑" w:eastAsia="微软雅黑"/>
          <w:b w:val="0"/>
          <w:color w:val="1F2A44"/>
          <w:sz w:val="22"/>
        </w:rPr>
        <w:t>（经营主体770万）、</w:t>
      </w:r>
      <w:r>
        <w:rPr>
          <w:rFonts w:ascii="微软雅黑" w:hAnsi="微软雅黑" w:eastAsia="微软雅黑"/>
          <w:b/>
          <w:color w:val="1F2A44"/>
          <w:sz w:val="22"/>
        </w:rPr>
        <w:t>海洋大省</w:t>
      </w:r>
      <w:r>
        <w:rPr>
          <w:rFonts w:ascii="微软雅黑" w:hAnsi="微软雅黑" w:eastAsia="微软雅黑"/>
          <w:b w:val="0"/>
          <w:color w:val="1F2A44"/>
          <w:sz w:val="22"/>
        </w:rPr>
        <w:t>（水产品965万吨、港口7.56亿吨）、</w:t>
      </w:r>
      <w:r>
        <w:rPr>
          <w:rFonts w:ascii="微软雅黑" w:hAnsi="微软雅黑" w:eastAsia="微软雅黑"/>
          <w:b/>
          <w:color w:val="1F2A44"/>
          <w:sz w:val="22"/>
        </w:rPr>
        <w:t>制造/电子</w:t>
      </w:r>
      <w:r>
        <w:rPr>
          <w:rFonts w:ascii="微软雅黑" w:hAnsi="微软雅黑" w:eastAsia="微软雅黑"/>
          <w:b w:val="0"/>
          <w:color w:val="1F2A44"/>
          <w:sz w:val="22"/>
        </w:rPr>
        <w:t>（高技术+14.6%）、</w:t>
      </w:r>
      <w:r>
        <w:rPr>
          <w:rFonts w:ascii="微软雅黑" w:hAnsi="微软雅黑" w:eastAsia="微软雅黑"/>
          <w:b/>
          <w:color w:val="1F2A44"/>
          <w:sz w:val="22"/>
        </w:rPr>
        <w:t>海峡西岸开放</w:t>
      </w:r>
      <w:r>
        <w:rPr>
          <w:rFonts w:ascii="微软雅黑" w:hAnsi="微软雅黑" w:eastAsia="微软雅黑"/>
          <w:b w:val="0"/>
          <w:color w:val="1F2A44"/>
          <w:sz w:val="22"/>
        </w:rPr>
        <w:t>（对台、海上丝绸之路）、</w:t>
      </w:r>
      <w:r>
        <w:rPr>
          <w:rFonts w:ascii="微软雅黑" w:hAnsi="微软雅黑" w:eastAsia="微软雅黑"/>
          <w:b/>
          <w:color w:val="1F2A44"/>
          <w:sz w:val="22"/>
        </w:rPr>
        <w:t>侨乡</w:t>
      </w:r>
      <w:r>
        <w:rPr>
          <w:rFonts w:ascii="微软雅黑" w:hAnsi="微软雅黑" w:eastAsia="微软雅黑"/>
          <w:b w:val="0"/>
          <w:color w:val="1F2A44"/>
          <w:sz w:val="22"/>
        </w:rPr>
        <w:t>（海外闽商）。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民营与制造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福建以民营为“底色”，高技术制造+14.6%、装备+13.9%、电子+16.9%。新能源汽车4.41万辆、+78.1%。民营+制造是福建最活跃的引擎。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海洋强省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水产品总产量965万吨（全国前列）、沿海港口吞吐量7.56亿吨、集装箱1843万标箱。海洋渔业/海工是福建特色与“蓝色经济”增量。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海峡西岸与侨乡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福建地处海峡西岸，厦门、福州等对台开放前沿；海外闽商/侨汇密集。对台合作与“海丝”是福建开放双面向。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三、最关键的宏观错位：GDP破6万亿、工业/出口有，但外贸与地产偏弱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把2025年福建的宏观面放进一张表，会出现令人意外的“错位”：表观增长来自工业/消费/民营，而外贸与地产偏弱。这个错位，正是读懂福建的关键。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60199.45亿、+5.0%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破6万亿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制造业+6.9%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+14.6%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新能源汽车零售/产量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+27%/+78.1%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消费稳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“弱/调整的一面”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-5.4%（出口-6.7%）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外贸转弱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-30.0%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地产深度调整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投资偏弱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第三产业投资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-9.9%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三产投资降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0.0%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物价平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福建的增长“很强、但也很矛盾”。强的部分（工业/高技术/消费/民营）与弱的部分（进出口/地产/投资）并存。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真正的焦点是“制造/内需强，外贸/地产弱”</w:t>
      </w:r>
      <w:r>
        <w:rPr>
          <w:rFonts w:ascii="微软雅黑" w:hAnsi="微软雅黑" w:eastAsia="微软雅黑"/>
          <w:b w:val="0"/>
          <w:color w:val="1F2A44"/>
          <w:sz w:val="22"/>
        </w:rPr>
        <w:t>：高技术+14.6%拉动增长，但进出口-5.4%、地产-30%。2026年福建“稳民营/制造+扩内需+修外贸/地产”是重点。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规上工业+6.5%、制造业+6.9%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高技术制造+14.6%、装备+13.9%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电子/医疗+16.9%/+14.2%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新能源汽车零售+27%、产量+78.1%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进出口18826.99亿、-5.4%（出口-6.7%）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机电/高新技术产品出口微增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固定资产投资-3.3%、工业+6.1%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房地产开发投资-30.0%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社零25433.59亿、+4.4%、线上+14.2%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水产品产量965.16万吨、+4.4%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沿海港口吞吐量7.56亿吨、集装箱1843万箱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常住4190万、城镇化率72.58%、自然增-1.52‰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居民人均可支配收入50302元、+5.1%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新登记主体105.61万家、民营经济活跃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 0.0%、PPI-1.2%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五、把所有细节连起来：福建正在经历的“六个换挡”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1．动能换挡：从“轻工/食品/传统外贸”到“高技术+装备+海洋”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高技术+14.6%、装备+13.9%。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2．产业换挡：从“鞋服/食品”到“电子信息+新能源车+海洋”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电子+16.9%、新能源车+78.1%。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3．投资换挡：从“基建/地产”到“工业/高技术/基建”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工业+6.1%、地产-30%、基建+5.6%。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4．开放换挡：从“传统外贸”到“对台/海丝+高技术出口”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机电/高新微增、民营/海丝。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5．人口换挡：从“劳务/侨乡”到“城镇化/新城集聚”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常住4190万、城镇化72.58%。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6．动能换挡：从“传统增长”到“民营+海洋+新质”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民营主体770万、海洋强省。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六、增长暗线：民营经济、海洋经济与制造业升级（新质生产力）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民营+高技术制造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福建民营经济活跃，高技术制造+14.6%、装备+13.9%、电子+16.9%、新能源车+78.1%。民企制造+高技术，是福建“新质生产力”的内生引擎。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海洋经济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福建是海洋渔业/港口强省，水产品965万吨、港口7.56亿吨、集装箱1843万箱。海洋经济（渔业、海工、港口、装备）是福建“蓝色经济”增量。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：福建的“民营+海洋+高技术制造”正接棒“轻工/传统外贸”。看福建，盯住“民企占比、高技术/装备、海洋经济、进出口与新质”这几组数。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七、财政暗线：收入稳、税收尚可，民生/基建投入大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2025年福建地方一般公共预算收入3723.35亿、+3.0%。收入稳，来自民营/制造/消费税源；支出向民生、基建、海洋倾斜。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福建财政“收入稳、结构民营为主”，关键是保持“制造业+海洋+民营”税源，平衡外贸波动对收入的传导。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八、产业暗线：从“轻工/食品”到“高技术+装备+海洋”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福建产业的“表”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2025增速/信号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工业稳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+14.6%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+13.9%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电子/医疗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+16.9%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电子信息/医药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新能源车产量/零售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+78.1%/+27%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新能源车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海洋/水产品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965万吨/港口7.56亿吨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海洋强省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出口/机电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机电+2.2%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出口结构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从“轻工/食品”到“高技术/海洋”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福建过去以鞋服、食品、轻工出口见长，2025年“高技术+装备+新能源车+海洋”成为新增长。民营+海洋+新质，是福建“蓝色/绿色”升级。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九、区域格局：福州都市圈、厦漳泉与海峡西岸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福建“福州都市圈（强省会）+厦漳泉（闽南/制造）+海峡西岸（对台）”。福州（省会/产业）、厦门（特区/港口/金融）、泉州（制造/民企）。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在“海峡西岸经济区”与“海丝/自贸”下，福建向台开放、连接海外闽商。双核+沿海开放，是福建增长布局。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十、人口与城市：沿海人口、城镇化与代际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2025年末福建常住4190万、城镇化率72.58%、自然增约-1.52‰。沿海人口集中、城镇化较高。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城市/代际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福州、厦门、泉州为核心城市。人口代际/侨乡、海外闽商，构成福建开放与消费的基础。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十一、民营经济：占八成经营主体、活跃开放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民企地位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福建经营主体770.71万户、其中民营经济高度发达，主导鞋服、运动装备、新能源、海洋等。民营是福建最强底盘。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政策/侨商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福建支持民营、民营企业和侨商开放。民企、闽商、海丝，是福建未来10年底座。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力争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-5.4%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（1）工业/高技术/民营强（+6.5%/+14.6%），验证；（2）消费/内需强（社零+4.4%），验证；（3）外贸/地产弱（-5.4%/-30%），验证。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核心观察：福建靠“高技术+装备+民营+海洋+消费”守住5.0%增长，但外贸、地产偏弱。2026年“稳民营/制造+扩内需+修外贸/地产”是重点。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高技术/装备/新能源升级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高技术、装备、新能源车能否持续壮大。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海洋强国/海洋经济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海洋渔业、港口、海工能否成为蓝色增长极。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民营经济与海丝/对台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民营、对台、海丝开放能否持续。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外贸/地产再平衡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-5.4%/-30%，能否用海洋/内需补。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人口/代际/城乡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沿海集聚、人口、侨乡、城乡协调。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十四、最终结论：福建在“海洋强省+民营+海峡西岸”里的增长逻辑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福建的2025年，本质上是“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制造/高技术/民营/海洋为核心，而外贸/地产偏弱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”的答卷：GDP6万亿、高技术+14.6%、海洋强，但进出口-5.4%、地产-30%。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只要民营、海洋、高技术制造、开放能接住，福建就站在“海峡西岸+海洋强省”的增长位；如果外贸/地产持续偏弱、内需不足，福建需承受“外向与内需”的结构挑战。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一盯高技术/装备/新能源（动能）、二盯海洋/民营（蓝色/底座）、三盯外贸/对台开放（开放）、四盯地产/投资（约束）、五盯消费/居民（内需）。</w:t>
      </w:r>
      <w:r>
        <w:rPr>
          <w:rFonts w:ascii="微软雅黑" w:hAnsi="微软雅黑" w:eastAsia="微软雅黑"/>
          <w:b w:val="0"/>
          <w:color w:val="1F2A44"/>
          <w:sz w:val="22"/>
        </w:rPr>
        <w:t>福建，是“海洋+民营+海峡”的新样本。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福建省2025年《政府工作报告》（2025年1月）——目标来源。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《2025年福建省国民经济和社会发展统计公报》（福建省统计局，2026-03-19）——GDP、工业、外贸、人口实值。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福建省统计/海洋/民营专题、自贸港——海洋与民营。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2026年福建省政府工作报告——2025执行复盘。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福州/厦门海关、省财政厅——外贸/财政。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本报告所有增速、总量、占比均以统计公报/官方发布为基准。涉“海洋产业增加值”“民营经济占比”等以官方口径为准。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+14.6%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水产品产量/港口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965万吨/7.56亿吨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海洋强省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-5.4%/-6.7%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-3.3%/-30.0%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4190万/72.58%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+5.1%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把这10个指标连起来看，任何一个“新引擎（2/3/4）向上、旧引擎（5/6）修复”，都说明福建在真正换挡。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