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贵州省2025年政府工作报告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从“大数据/算力、白酒、旅游、扶贫成果与‘六大产业基地’新型工业化”重新理解贵州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研究对象：2025年贵州省政府工作报告及同期财政、国民经济和社会发展统计资料、2026年官方复盘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二、先看贵州的特殊底盘：大数据/算力、白酒、旅游、扶贫成果与‘六大优势’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三、最关键的宏观错位：GDP破2.35万亿、工业/出口偏强，但投资/消费/物价偏弱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十二、区域一体化：贵州在“西部陆海通道+黔中城市群+大数据枢纽”里的位置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十四、最终结论：贵州在“大数据+新型工业化+旅游+白酒生态”里的增长逻辑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贵州最显眼的是“GDP破2.35万亿、增长4.9%”、“规上工业+7.0%”、“汽车产量+94.9%（新能源车+147.7%）”和“数字经济/算力全国领先”。但这份研究真正值得深读的，是这座“大数据枢纽+算力高地+白酒/旅游+新工业化”的山地省份，如何在固定资产投资（-3.7%）、房地产开发（-1.6%）、社会消费品零售（+1.7%）与CPI（-0.1%）偏弱的背景下，靠“汽车/电子信息制造+算力/大数据+白酒/旅游”稳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把2025年初设定的目标（GDP增长5.5%左右）、2025年《国民经济和社会发展统计公报》、以及2026年报告对2025年的复盘放在一起看，贵州呈现清晰暗线：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从“白酒/资源/农业”的旧底盘，向“大数据/算力+新型工业化+旅游/绿色+互利共赢”转型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。旧引擎（白酒、传统能源、房地产、一般基建）在调整；新引擎（汽车、电子信息、算力/大数据、工业投资、旅游）被要求更快补位。这也是“在脱贫基础上、面向‘十五五’转型”的西部样本省。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因此，本报告不按政府工作报告逐段复述，而采用“显性表述—同期数据—制度含义—长期影响”的方式，专门提取容易被忽视、但对判断贵州未来5—10年发展模式更有价值的信号。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贵州是“大数据/算力高地+‘六大优势’新型工业化+白酒/旅游/绿色能源”的西部样本，靠“工业+数字经济+旅游+白酒”撑起增长。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观察贵州，与其看“GDP 2.35万亿”，不如看“算力全国领先、汽车/电子信息制造、白酒、旅游、绿色能源与‘六大优势’”这几张名片。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一页速览：2025年贵州经济的“表与里”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23562.17亿、+4.9%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一产12.8%、二产31.0%、三产56.2%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汽车+42.3%、电子信息+35.9%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进出口848.36亿、-1.2%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出口-10.4%、进口+17.7%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固定资产投资-3.7%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地产-1.6%、民间+2.1%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一般公共预算收入2223.30亿、+2.5%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税收+1.4%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社零+1.7%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餐饮-6.6%、通讯+20.3%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常住3857万、城镇化率57.66%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人口-3万、城镇新增就业62.6万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数字经济全国领先/算力超160Eflops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工业/算力双轮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：2025年1月19日在省十四届人大三次会议上作，给出全年预期目标（GDP增长5.5%左右、规上工业7.5%以上、固投4%以上、社零5%以上、CPI涨幅2%左右）。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：省统计局2026年4月15日发布，给出全年实际执行数与增速，是“事后验证”的锚点。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2026年贵州省政府工作报告及官方复盘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5.5%、实际4.9%略低于目标；规上工业目标7.5%以上、实际7.0%基本达标；投资目标4%以上、实际-3.7%、未达标；社零目标5%以上、实际+1.7%、大幅未达标。差异反映：贵州“工业/数字经济强，投资/消费/物价弱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本报告统一以“2025年统计公报+2026年报告复盘”为口径，增速均为可比价，绝对数为人民币，单位按要求标注。GDP 23562.17亿元为全省初步核算数。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二、先看贵州的特殊底盘：大数据/算力、白酒、旅游、扶贫成果与‘六大优势’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贵州的地盘，决定它的发展叙事。它不像沿海靠外贸，也不像资源型完全靠单一大宗，而是“</w:t>
      </w:r>
      <w:r>
        <w:rPr>
          <w:rFonts w:ascii="微软雅黑" w:hAnsi="微软雅黑" w:eastAsia="微软雅黑"/>
          <w:b/>
          <w:color w:val="1F2A44"/>
          <w:sz w:val="22"/>
        </w:rPr>
        <w:t>大数据/算力高地+‘六大优势’新型工业化+白酒/旅游+绿色能源+脱贫攻坚成果</w:t>
      </w:r>
      <w:r>
        <w:rPr>
          <w:rFonts w:ascii="微软雅黑" w:hAnsi="微软雅黑" w:eastAsia="微软雅黑"/>
          <w:b w:val="0"/>
          <w:color w:val="1F2A44"/>
          <w:sz w:val="22"/>
        </w:rPr>
        <w:t>”的组合。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大数据/算力</w:t>
      </w:r>
      <w:r>
        <w:rPr>
          <w:rFonts w:ascii="微软雅黑" w:hAnsi="微软雅黑" w:eastAsia="微软雅黑"/>
          <w:b w:val="0"/>
          <w:color w:val="1F2A44"/>
          <w:sz w:val="21"/>
        </w:rPr>
        <w:t>：数字经济连续多年全国领先，算力规模2025年突破160Eflops，是全国智算资源最多、能力最强地区之一，5G基站16.08万个、互联网出省带宽6.1万Gbps、移动互联网接入流量122.4亿GB（+15.7%）。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白酒</w:t>
      </w:r>
      <w:r>
        <w:rPr>
          <w:rFonts w:ascii="微软雅黑" w:hAnsi="微软雅黑" w:eastAsia="微软雅黑"/>
          <w:b w:val="0"/>
          <w:color w:val="1F2A44"/>
          <w:sz w:val="21"/>
        </w:rPr>
        <w:t>：茅台等酱香白酒是“名片产业”，但2025年酒、饮料和精制茶制造业增加值仅+2.4%、饮料酒产量-3.1%、烟酒类零售-12.7%——白酒在“挤泡沫/转换”。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旅游/山地绿色</w:t>
      </w:r>
      <w:r>
        <w:rPr>
          <w:rFonts w:ascii="微软雅黑" w:hAnsi="微软雅黑" w:eastAsia="微软雅黑"/>
          <w:b w:val="0"/>
          <w:color w:val="1F2A44"/>
          <w:sz w:val="21"/>
        </w:rPr>
        <w:t>：2025年接待游客+8.9%、旅游总花费+11.1%、来黔境外游客+50.1%，国家5A景区10个、4A景区159个。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扶贫成果与‘六大优势’</w:t>
      </w:r>
      <w:r>
        <w:rPr>
          <w:rFonts w:ascii="微软雅黑" w:hAnsi="微软雅黑" w:eastAsia="微软雅黑"/>
          <w:b w:val="0"/>
          <w:color w:val="1F2A44"/>
          <w:sz w:val="21"/>
        </w:rPr>
        <w:t>：在全面建成小康/消除绝对贫困基础上，贵州把自己重新定位为“具有资源、生态、能源、区位、产业、科技等比较优势”的省份，推动“六大产业基地”新型工业化（能源、白酒、轻纺、电子信息、健康医药、生态食品等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：贵州不追求“大而全”，而是把“算力/大数据、白酒、旅游、绿色能源、新型工业化”当核心资产。这既是贵州特色，也是它面对“投资/消费弱”时的重点发力方向。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三、最关键的宏观错位：GDP破2.35万亿、工业/出口偏强，但投资/消费/物价偏弱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2025年贵州GDP 23562.17亿元、+4.9%（一产+4.4%、二产+5.1%、三产+4.9%）。表面看“稳中向好”，但拆开看是“</w:t>
      </w:r>
      <w:r>
        <w:rPr>
          <w:rFonts w:ascii="微软雅黑" w:hAnsi="微软雅黑" w:eastAsia="微软雅黑"/>
          <w:b/>
          <w:color w:val="1F2A44"/>
          <w:sz w:val="22"/>
        </w:rPr>
        <w:t>新引擎强、旧引擎/需求弱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：规上工业+7.0%（采矿业+9.4%、制造业+7.2%）；汽车产量28.07万辆+94.9%、新能源汽车25.33万辆+147.7%；电子信息制造业+35.9%、电气机械+41.1%、有色冶炼+26.1%、化工+17.0%。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：固定资产投资-3.7%（三产-6.1%）；房地产开发-1.6%、商品房销售面积-1.4%；社零+1.7%（限额以上-0.9%、餐饮-6.6%）；进出口848.36亿、-1.2%（出口-10.4%）；CPI-0.1%、PPI-3.1%。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：贵州“工业/数字经济强（汽车+42.3%、电子信息+35.9%、算力/大数据全国领先），但投资/消费/物价/外贸出口弱”。2026年若内需/投资修复，增长有望从“工业单极”走向“工业+消费/投资”双轮。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+42.3%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-3.7%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电子信息制造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+35.9%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-1.6%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电气机械制造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+41.1%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+1.7%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有色冶炼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+26.1%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-1.2%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算力/大数据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全国领先/超160Eflops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-3.1%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贵州的增长“很强、但也很矛盾”。强的部分（工业/数字经济/投资结构）与弱的部分（投资/消费/物价/外贸）并存。2026年“稳工业/投资+扩内需/消费+续算力/白酒/旅游”是重点。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规上工业+7.0%、制造业+7.2%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汽车产量+94.9%、新能源车+147.7%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电子信息制造+35.9%、电气机械+41.1%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有色冶炼+26.1%、化工+17.0%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食品制造+12.4%、采煤+8.8%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数字经济连续全国领先、算力超160E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互联网出省带宽6.1万Gbps、5G基站16.08万个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旅游接待+8.9%、旅游花费+11.1%、境外+50.1%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白酒从“规模”转“卖生活方式”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民间投资+2.1%、设备购置+12.8%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工业增加值占GDP 25.5%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常住3857万、-3万、城镇化率57.66%（+1.01pct）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居民人均可支配收入首破3万（30001元、+5.0%）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城镇新增就业62.6万人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CPI-0.1%、PPI-3.1%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贵州尤其鲜明：增长靠工业/数字经济/投资结构，但投资/消费/物价弱。2026年若内需/消费修复，增长可能从“工业单极”走向“工业+消费/投资”多极。这条细节，正是贵州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7.5%以上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4%以上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5%以上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城镇/农村居民收入增速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5%左右/7%左右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+3.9%/+5.7%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未达/低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常住人口城镇化率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58%左右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57.66%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60万人左右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62.6万人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目标“偏进攻”：GDP/规上工业/就业都定得不低，但</w:t>
      </w:r>
      <w:r>
        <w:rPr>
          <w:rFonts w:ascii="微软雅黑" w:hAnsi="微软雅黑" w:eastAsia="微软雅黑"/>
          <w:b/>
          <w:color w:val="1F2A44"/>
          <w:sz w:val="22"/>
        </w:rPr>
        <w:t>投资/消费/城镇收入是最大失分项</w:t>
      </w:r>
      <w:r>
        <w:rPr>
          <w:rFonts w:ascii="微软雅黑" w:hAnsi="微软雅黑" w:eastAsia="微软雅黑"/>
          <w:b w:val="0"/>
          <w:color w:val="1F2A44"/>
          <w:sz w:val="22"/>
        </w:rPr>
        <w:t>（固投-3.7%、社零+1.7%远低于5%、城镇收入+3.9%低于5%目标）。工业与就业接住了，靠“汽车/电子信息/算力+白酒/旅游”撑起4.9%的增长。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GDP+4.9%背后，是“</w:t>
      </w:r>
      <w:r>
        <w:rPr>
          <w:rFonts w:ascii="微软雅黑" w:hAnsi="微软雅黑" w:eastAsia="微软雅黑"/>
          <w:b/>
          <w:color w:val="1F2A44"/>
          <w:sz w:val="22"/>
        </w:rPr>
        <w:t>新动能强（工业/数字经济/投资结构）、传统需求弱（消费/外贸/物价）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74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+42.3%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新能源车+147.7%、汽车+94.9%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电子信息制造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+35.9%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大数据/算力、电子制造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电气机械制造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+41.1%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新能源装备/电器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有色冶炼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+26.1%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资源深加工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化工制造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+17.0%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基础化工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数字经济/算力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全国领先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大数据枢纽、算力160E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民间投资/设备购置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+2.1%/+12.8%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民间/设备回暖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-1.6%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地产回落、约束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-3.7%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三产/基建拖累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物价偏弱、内需不足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增长靠“工业+数字经济+投资结构”，但消费/外贸/物价是拖累。2026年考验贵州“能不能让内需/消费也跟着强起来”。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2025年贵州一般公共预算收入</w:t>
      </w:r>
      <w:r>
        <w:rPr>
          <w:rFonts w:ascii="微软雅黑" w:hAnsi="微软雅黑" w:eastAsia="微软雅黑"/>
          <w:b/>
          <w:color w:val="1F2A44"/>
          <w:sz w:val="22"/>
        </w:rPr>
        <w:t>2223.30亿元、+2.5%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，其中税收收入</w:t>
      </w:r>
      <w:r>
        <w:rPr>
          <w:rFonts w:ascii="微软雅黑" w:hAnsi="微软雅黑" w:eastAsia="微软雅黑"/>
          <w:b/>
          <w:color w:val="1F2A44"/>
          <w:sz w:val="22"/>
        </w:rPr>
        <w:t>+1.4%</w:t>
      </w:r>
      <w:r>
        <w:rPr>
          <w:rFonts w:ascii="微软雅黑" w:hAnsi="微软雅黑" w:eastAsia="微软雅黑"/>
          <w:b w:val="0"/>
          <w:color w:val="1F2A44"/>
          <w:sz w:val="22"/>
        </w:rPr>
        <w:t>。财政稳、但增速回落。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一般公共预算收入+2.5%。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税收+1.4%，随工业/数字经济企稳。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财政“稳收+民生/工业/算力/白酒/旅游支出优先”，民生支出占比高。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2025年贵州常住人口</w:t>
      </w:r>
      <w:r>
        <w:rPr>
          <w:rFonts w:ascii="微软雅黑" w:hAnsi="微软雅黑" w:eastAsia="微软雅黑"/>
          <w:b/>
          <w:color w:val="1F2A44"/>
          <w:sz w:val="22"/>
        </w:rPr>
        <w:t>3857万人、-3万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57.66%、+1.01pct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30001元、+5.0%（首破3万）</w:t>
      </w:r>
      <w:r>
        <w:rPr>
          <w:rFonts w:ascii="微软雅黑" w:hAnsi="微软雅黑" w:eastAsia="微软雅黑"/>
          <w:b w:val="0"/>
          <w:color w:val="1F2A44"/>
          <w:sz w:val="22"/>
        </w:rPr>
        <w:t>，农村（+5.7%）快于城镇（+3.9%）。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3857万/-3万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人口渐稳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57.66%/+1.01pct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稳步城镇化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30001元/+5.0%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收入破3万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62.6万人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就业稳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：居民收入破3万、人口渐稳，但物价偏弱、内需仍是短板。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贵州城镇化率57.66%、+1.01pct，城乡协调推进；农村收入增速（+5.7%）快于城镇（+3.9%），城乡差仍待缩。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农村居民收入+5.7%、快于城镇+3.9%。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城乡收入比仍偏高，机会仍集中在贵阳/黔中都市圈。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人口向贵阳/黔中城市群集中。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贵州2025年常住人口3857万人、-3万，人口净流出趋缓（但常住仍略降），外来流入趋缓。外来输入主要流向贵阳、黔中城市群、数字经济/制造/旅游区。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未来看点：算力/大数据/汽车/旅游能否留下人口；若“数字经济+新型工业+旅游”成型，贵州有望从“外出劳务大省”走向“人口/就业托底”。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2025年贵州CPI</w:t>
      </w:r>
      <w:r>
        <w:rPr>
          <w:rFonts w:ascii="微软雅黑" w:hAnsi="微软雅黑" w:eastAsia="微软雅黑"/>
          <w:b/>
          <w:color w:val="1F2A44"/>
          <w:sz w:val="22"/>
        </w:rPr>
        <w:t>-0.1%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-3.1%</w:t>
      </w:r>
      <w:r>
        <w:rPr>
          <w:rFonts w:ascii="微软雅黑" w:hAnsi="微软雅黑" w:eastAsia="微软雅黑"/>
          <w:b w:val="0"/>
          <w:color w:val="1F2A44"/>
          <w:sz w:val="22"/>
        </w:rPr>
        <w:t>，物价整体承压、需求偏弱。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物价偏弱反映“工业/数字经济强、消费/投资弱”，与全国低通胀环境一致。2026年“把物价/需求稳住”是内需主线。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十二、区域一体化：贵州在“西部陆海通道+黔中城市群+大数据枢纽”里的位置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贵州的核心战略坐标是“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数据枢纽+新型工业化+西部陆海新通道</w:t>
      </w:r>
      <w:r>
        <w:rPr>
          <w:rFonts w:ascii="微软雅黑" w:hAnsi="微软雅黑" w:eastAsia="微软雅黑"/>
          <w:b w:val="0"/>
          <w:color w:val="1F2A44"/>
          <w:sz w:val="22"/>
        </w:rPr>
        <w:t>”，承东启西、南下出海。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大数据/算力：全国智算资源最多、能力最强地区之一。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黔中城市群/贵阳：都市圈集聚。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西部陆海新通道/南下出海：面向东盟/连接珠三角。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绿色能源/新能源车：电力装机破1亿千瓦、新能源车产量破25万辆。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若这一“算力/数据+新型工业+旅游/开放”闭环跑通，贵州将抢占新一轮“数字经济/西部陆海新通道”增长窗口。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大数据/算力/数字经济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数字经济能否持续全国领先、产业化。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新型工业化(汽车/电子信息)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汽车、电子信息、新能源能否持续壮大。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白酒/旅游/绿色能源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白酒企稳、旅游增长、绿色能源。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内需/消费/民间投资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-3.7%/-1.6%，能否用新型工业/旅游补。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人口/就业/城乡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人口净流出能否被数据/旅游托底。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十四、最终结论：贵州在“大数据+新型工业化+旅游+白酒生态”里的增长逻辑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贵州的2025年，本质上是“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大数据/算力/汽车/电子信息为核心，而投资/消费/外贸偏弱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”的答卷：GDP23562.17亿、+4.9%，规上工业+7.0%、数字经济全国领先、汽车+94.9%，但固投-3.7%、社零+1.7%、出口-10.4%、CPI-0.1%。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只要算力/大数据、新型工业、旅游/绿能持续，贵州就站在“西部新兴增长极”的位；如果内需/消费持续偏弱、人口外流，贵州需承受“强工业、弱内需”的结构挑战。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一盯大数据/算力（数字经济）、二盯汽车/电子信息/新能源（新型工业）、三盯白酒/旅游（特色）、四盯投资/消费/民间（内需）、五盯人口/收入/城乡（民生）。</w:t>
      </w:r>
      <w:r>
        <w:rPr>
          <w:rFonts w:ascii="微软雅黑" w:hAnsi="微软雅黑" w:eastAsia="微软雅黑"/>
          <w:b w:val="0"/>
          <w:color w:val="1F2A44"/>
          <w:sz w:val="22"/>
        </w:rPr>
        <w:t>贵州，是“大数据+新型工业+旅游”的新样本。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贵州省2025年《政府工作报告》——目标来源。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《2025年贵州省国民经济和社会发展统计公报》（省统计局）—— GDP、工业、外贸、人口 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贵州省统计、贵阳海关、财政厅——外贸/财政。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2026年贵州省政府工作报告——2025执行复盘。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本报告所有增速、总量、占比均以统计公报/官方口径为基准，涉“大数据/算力/白酒/旅游/绿色能源”等以官方口径为准。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汽车/电子信息增速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+42.3%/+35.9%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数字经济/算力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全国领先/超160E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大数据/算力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-3.7%/-1.6%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3857万/57.66%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旅游/入境增速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+8.9%/+50.1%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旅游强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-0.1%/-3.1%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把这10个指标连起来看，任何一个“大数据/算力（4）、汽车/工业（3）、旅游（9）向上、投资/地产（5）修复”，都说明贵州在真正换挡。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