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选题：懒人家庭怎样用最少分类完成日常洗衣　·　衣事卷 · 母题01-03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01-03-4</w:t>
      </w:r>
    </w:p>
    <w:p>
      <w:r>
        <w:rPr>
          <w:b/>
        </w:rPr>
        <w:t>选题：</w:t>
      </w:r>
      <w:r>
        <w:t>懒人家庭怎样用最少分类完成日常洗衣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分色与分材质（01-03）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搞清「分色与分材质」上真正影响结果的变量，并得到一条能照做的家庭方法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懒人家庭怎样用最少分类完成日常洗衣」，给出一个普通家庭能照做的一句判断/结论；判断建立在母题变量（染料迁移与新衣首次洗涤、颜色、材质、脏污程度三种分类逻辑、毛巾/床品/外衣的负载差异、最小可执行分类系统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反常识：沿用「懒人家庭怎样用最少分类完成日常洗衣」做一句与直觉相反的开场。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旁白只讲因果，不描述画面。骨架：先抛出「懒人家庭怎样用最少分类完成日常洗衣」的判断，再讲机制/变量，最后落到一句家庭方法。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把“分色与分材质”拆成“对象—环境—动作—时间—维护”五个变量，找出其中最容易被忽略的一个。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引入「懒人家庭怎样用最少分类完成日常洗衣」主视觉事件；3—7s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引入「懒人家庭怎样用最少分类完成日常洗衣」主视觉事件；3—7s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引入「懒人家庭怎样用最少分类完成日常洗衣」主视觉事件；3—7s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引入「懒人家庭怎样用最少分类完成日常洗衣」主视觉事件；3—7s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懒人家庭怎样用最少分类完成日常洗衣？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「分色与分材质」核心对象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分色与分材质：懒人家庭怎样用最少分类完成日常洗衣（给家里转一份可照做的）</w:t>
      </w:r>
    </w:p>
    <w:p>
      <w:r>
        <w:rPr>
          <w:b/>
        </w:rPr>
        <w:t>抖音：</w:t>
      </w:r>
      <w:r>
        <w:t>懒人家庭怎样用最少分类完成日常洗衣？先讲真相再给方法</w:t>
      </w:r>
    </w:p>
    <w:p>
      <w:r>
        <w:rPr>
          <w:b/>
        </w:rPr>
        <w:t>小红书：</w:t>
      </w:r>
      <w:r>
        <w:t>分色与分材质｜懒人家庭怎样用最少分类完成日常洗衣（收藏复查）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