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选题：买衣服只看“纯棉”够不够　·　衣事卷 · 母题01-18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01-18-1</w:t>
      </w:r>
    </w:p>
    <w:p>
      <w:r>
        <w:rPr>
          <w:b/>
        </w:rPr>
        <w:t>选题：</w:t>
      </w:r>
      <w:r>
        <w:t>买衣服只看“纯棉”够不够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买衣服看材质（01-18）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搞清「买衣服看材质」上真正影响结果的变量，并得到一条能照做的家庭方法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买衣服只看“纯棉”够不够」，给出一个普通家庭能照做的一句判断/结论；判断建立在母题变量（纤维成分不等于最终性能、天然/合成纤维各自优势与代价、护理难度、起球、缩水、快干等长期体验、用场景而非“高级材质”做判断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反常识：沿用「买衣服只看“纯棉”够不够」做一句与直觉相反的开场。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旁白只讲因果，不描述画面。骨架：先抛出「买衣服只看“纯棉”够不够」的判断，再讲机制/变量，最后落到一句家庭方法。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把“买衣服看材质”拆成“对象—环境—动作—时间—维护”五个变量，找出其中最容易被忽略的一个。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源自「买衣服看材质」知识骨架的主视觉事件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源自「买衣服看材质」知识骨架的主视觉事件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源自「买衣服看材质」知识骨架的主视觉事件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引入「买衣服只看“纯棉”够不够」主视觉事件；3—7s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引入「买衣服只看“纯棉”够不够」主视觉事件；3—7s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引入「买衣服只看“纯棉”够不够」主视觉事件；3—7s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买衣服只看“纯棉”够不够？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「买衣服看材质」核心对象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买衣服看材质：买衣服只看“纯棉”够不够（给家里转一份可照做的）</w:t>
      </w:r>
    </w:p>
    <w:p>
      <w:r>
        <w:rPr>
          <w:b/>
        </w:rPr>
        <w:t>抖音：</w:t>
      </w:r>
      <w:r>
        <w:t>买衣服只看“纯棉”够不够？先讲真相再给方法</w:t>
      </w:r>
    </w:p>
    <w:p>
      <w:r>
        <w:rPr>
          <w:b/>
        </w:rPr>
        <w:t>小红书：</w:t>
      </w:r>
      <w:r>
        <w:t>买衣服看材质｜买衣服只看“纯棉”够不够（收藏复查）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