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选题：工作日早餐怎样在十分钟内完成　·　食事卷 · 母题02-15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02-15-2</w:t>
      </w:r>
    </w:p>
    <w:p>
      <w:r>
        <w:rPr>
          <w:b/>
        </w:rPr>
        <w:t>选题：</w:t>
      </w:r>
      <w:r>
        <w:t>工作日早餐怎样在十分钟内完成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早餐系统（02-15）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搞清「早餐系统」上真正影响结果的变量，并得到一条能照做的家庭方法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工作日早餐怎样在十分钟内完成」，给出一个普通家庭能照做的一句判断/结论；判断建立在母题变量（主食、蛋白质、蔬果/奶类等组合思维、工作日时间预算、前夜准备与固定模板、轮换而不是每天追求复杂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反常识：沿用「工作日早餐怎样在十分钟内完成」做一句与直觉相反的开场。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旁白只讲因果，不描述画面。骨架：先抛出「工作日早餐怎样在十分钟内完成」的判断，再讲机制/变量，最后落到一句家庭方法。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把“早餐系统”拆成“对象—环境—动作—时间—维护”五个变量，找出其中最容易被忽略的一个。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源自「早餐系统」知识骨架的主视觉事件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引入「工作日早餐怎样在十分钟内完成」主视觉事件；3—7s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引入「工作日早餐怎样在十分钟内完成」主视觉事件；3—7s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引入「工作日早餐怎样在十分钟内完成」主视觉事件；3—7s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工作日早餐怎样在十分钟内完成？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「早餐系统」核心对象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早餐系统：工作日早餐怎样在十分钟内完成（给家里转一份可照做的）</w:t>
      </w:r>
    </w:p>
    <w:p>
      <w:r>
        <w:rPr>
          <w:b/>
        </w:rPr>
        <w:t>抖音：</w:t>
      </w:r>
      <w:r>
        <w:t>工作日早餐怎样在十分钟内完成？先讲真相再给方法</w:t>
      </w:r>
    </w:p>
    <w:p>
      <w:r>
        <w:rPr>
          <w:b/>
        </w:rPr>
        <w:t>小红书：</w:t>
      </w:r>
      <w:r>
        <w:t>早餐系统｜工作日早餐怎样在十分钟内完成（收藏复查）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