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选题：家庭晚饭流程：从进门到开饭的一条时间线　·　食事卷 · 母题02-16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02-16-5</w:t>
      </w:r>
    </w:p>
    <w:p>
      <w:r>
        <w:rPr>
          <w:b/>
        </w:rPr>
        <w:t>选题：</w:t>
      </w:r>
      <w:r>
        <w:t>家庭晚饭流程：从进门到开饭的一条时间线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快手家庭饭（02-16）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搞清「快手家庭饭」上真正影响结果的变量，并得到一条能照做的家庭方法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家庭晚饭流程：从进门到开饭的一条时间线」，给出一个普通家庭能照做的一句判断/结论；判断建立在母题变量（并行任务和关键路径、先烧水/预热等提前启动步骤、蒸煮一体和一锅多用、常备基础食材与菜单模块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反常识：沿用「家庭晚饭流程：从进门到开饭的一条时间线」做一句与直觉相反的开场。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旁白只讲因果，不描述画面。骨架：先抛出「家庭晚饭流程：从进门到开饭的一条时间线」的判断，再讲机制/变量，最后落到一句家庭方法。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把“快手家庭饭”拆成“对象—环境—动作—时间—维护”五个变量，找出其中最容易被忽略的一个。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源自「快手家庭饭」知识骨架的主视觉事件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源自「快手家庭饭」知识骨架的主视觉事件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源自「快手家庭饭」知识骨架的主视觉事件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源自「快手家庭饭」知识骨架的主视觉事件</w:t>
            </w:r>
          </w:p>
        </w:tc>
        <w:tc>
          <w:tcPr>
            <w:tcW w:type="dxa" w:w="1440"/>
          </w:tcPr>
          <w:p>
            <w:r>
              <w:t>锅内热量蒸汽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引入「家庭晚饭流程：从进门到开饭的一条时间线」主视觉事件；3—7s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引入「家庭晚饭流程：从进门到开饭的一条时间线」主视觉事件；3—7s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引入「家庭晚饭流程：从进门到开饭的一条时间线」主视觉事件；3—7s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引入「家庭晚饭流程：从进门到开饭的一条时间线」主视觉事件；3—7s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家庭晚饭流程：从进门到开饭的一条时间线？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「快手家庭饭」核心对象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快手家庭饭：家庭晚饭流程：从进门到开饭的一条时间线（给家里转一份可照做的）</w:t>
      </w:r>
    </w:p>
    <w:p>
      <w:r>
        <w:rPr>
          <w:b/>
        </w:rPr>
        <w:t>抖音：</w:t>
      </w:r>
      <w:r>
        <w:t>家庭晚饭流程：从进门到开饭的一条时间线？先讲真相再给方法</w:t>
      </w:r>
    </w:p>
    <w:p>
      <w:r>
        <w:rPr>
          <w:b/>
        </w:rPr>
        <w:t>小红书：</w:t>
      </w:r>
      <w:r>
        <w:t>快手家庭饭｜家庭晚饭流程：从进门到开饭的一条时间线（收藏复查）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