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选题：“0添加”“低脂”“高蛋白”看到后还要继续看什么　·　食事卷 · 母题02-18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02-18-4</w:t>
      </w:r>
    </w:p>
    <w:p>
      <w:r>
        <w:rPr>
          <w:b/>
        </w:rPr>
        <w:t>选题：</w:t>
      </w:r>
      <w:r>
        <w:t>“0添加”“低脂”“高蛋白”看到后还要继续看什么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食品标签与日期（02-18）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搞清「食品标签与日期」上真正影响结果的变量，并得到一条能照做的家庭方法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“0添加”“低脂”“高蛋白”看到后还要继续看什么」，给出一个普通家庭能照做的一句判断/结论；判断建立在母题变量（配料表排序与营养成分表、保质期/最佳食用期等概念边界、营销声称需要回到真实数值、购买量应与开封后食用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反常识：沿用「“0添加”“低脂”“高蛋白”看到后还要继续看什么」做一句与直觉相反的开场。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旁白只讲因果，不描述画面。骨架：先抛出「“0添加”“低脂”“高蛋白”看到后还要继续看什么」的判断，再讲机制/变量，最后落到一句家庭方法。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把“食品标签与日期”拆成“对象—环境—动作—时间—维护”五个变量，找出其中最容易被忽略的一个。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引入「“0添加”“低脂”“高蛋白”看到后还要继续看什么」主视觉事件；3—7s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引入「“0添加”“低脂”“高蛋白”看到后还要继续看什么」主视觉事件；3—7s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引入「“0添加”“低脂”“高蛋白”看到后还要继续看什么」主视觉事件；3—7s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引入「“0添加”“低脂”“高蛋白”看到后还要继续看什么」主视觉事件；3—7s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“0添加”“低脂”“高蛋白”看到后还要继续看什么？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「食品标签与日期」核心对象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食品标签与日期：“0添加”“低脂”“高蛋白”看到后还要继续看什么（给家里转一份可照做的）</w:t>
      </w:r>
    </w:p>
    <w:p>
      <w:r>
        <w:rPr>
          <w:b/>
        </w:rPr>
        <w:t>抖音：</w:t>
      </w:r>
      <w:r>
        <w:t>“0添加”“低脂”“高蛋白”看到后还要继续看什么？先讲真相再给方法</w:t>
      </w:r>
    </w:p>
    <w:p>
      <w:r>
        <w:rPr>
          <w:b/>
        </w:rPr>
        <w:t>小红书：</w:t>
      </w:r>
      <w:r>
        <w:t>食品标签与日期｜“0添加”“低脂”“高蛋白”看到后还要继续看什么（收藏复查）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