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选题：吸尘、湿擦、扫地机器人，怎么分工　·　居事卷 · 母题03-04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03-04-4</w:t>
      </w:r>
    </w:p>
    <w:p>
      <w:r>
        <w:rPr>
          <w:b/>
        </w:rPr>
        <w:t>选题：</w:t>
      </w:r>
      <w:r>
        <w:t>吸尘、湿擦、扫地机器人，怎么分工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灰尘与落灰（03-04）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搞清「灰尘与落灰」上真正影响结果的变量，并得到一条能照做的家庭方法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吸尘、湿擦、扫地机器人，怎么分工」，给出一个普通家庭能照做的一句判断/结论；判断建立在母题变量（灰尘来源、沉降和再悬浮、先上后下的清洁路径、开放收纳增加积灰表面积、吸尘/湿擦/机器人分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反常识：沿用「吸尘、湿擦、扫地机器人，怎么分工」做一句与直觉相反的开场。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旁白只讲因果，不描述画面。骨架：先抛出「吸尘、湿擦、扫地机器人，怎么分工」的判断，再讲机制/变量，最后落到一句家庭方法。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把“灰尘与落灰”拆成“对象—环境—动作—时间—维护”五个变量，找出其中最容易被忽略的一个。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引入「吸尘、湿擦、扫地机器人，怎么分工」主视觉事件；3—7s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引入「吸尘、湿擦、扫地机器人，怎么分工」主视觉事件；3—7s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引入「吸尘、湿擦、扫地机器人，怎么分工」主视觉事件；3—7s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引入「吸尘、湿擦、扫地机器人，怎么分工」主视觉事件；3—7s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吸尘、湿擦、扫地机器人，怎么分工？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「灰尘与落灰」核心对象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灰尘与落灰：吸尘、湿擦、扫地机器人，怎么分工（给家里转一份可照做的）</w:t>
      </w:r>
    </w:p>
    <w:p>
      <w:r>
        <w:rPr>
          <w:b/>
        </w:rPr>
        <w:t>抖音：</w:t>
      </w:r>
      <w:r>
        <w:t>吸尘、湿擦、扫地机器人，怎么分工？先讲真相再给方法</w:t>
      </w:r>
    </w:p>
    <w:p>
      <w:r>
        <w:rPr>
          <w:b/>
        </w:rPr>
        <w:t>小红书：</w:t>
      </w:r>
      <w:r>
        <w:t>灰尘与落灰｜吸尘、湿擦、扫地机器人，怎么分工（收藏复查）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