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选题：冰箱、空调、管道的声音为什么夜里更明显　·　居事卷 · 母题03-15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03-15-2</w:t>
      </w:r>
    </w:p>
    <w:p>
      <w:r>
        <w:rPr>
          <w:b/>
        </w:rPr>
        <w:t>选题：</w:t>
      </w:r>
      <w:r>
        <w:t>冰箱、空调、管道的声音为什么夜里更明显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噪音（03-15）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搞清「噪音」上真正影响结果的变量，并得到一条能照做的家庭方法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冰箱、空调、管道的声音为什么夜里更明显」，给出一个普通家庭能照做的一句判断/结论；判断建立在母题变量（空气声、结构声和设备声来源不同、夜间背景降低后噪声更明显、软装吸声与结构隔声不是一回事、购买静音设备需看测试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反常识：沿用「冰箱、空调、管道的声音为什么夜里更明显」做一句与直觉相反的开场。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旁白只讲因果，不描述画面。骨架：先抛出「冰箱、空调、管道的声音为什么夜里更明显」的判断，再讲机制/变量，最后落到一句家庭方法。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把“噪音”拆成“对象—环境—动作—时间—维护”五个变量，找出其中最容易被忽略的一个。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源自「噪音」知识骨架的主视觉事件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引入「冰箱、空调、管道的声音为什么夜里更明显」主视觉事件；3—7s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引入「冰箱、空调、管道的声音为什么夜里更明显」主视觉事件；3—7s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引入「冰箱、空调、管道的声音为什么夜里更明显」主视觉事件；3—7s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冰箱、空调、管道的声音为什么夜里更明显？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「噪音」核心对象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噪音：冰箱、空调、管道的声音为什么夜里更明显（给家里转一份可照做的）</w:t>
      </w:r>
    </w:p>
    <w:p>
      <w:r>
        <w:rPr>
          <w:b/>
        </w:rPr>
        <w:t>抖音：</w:t>
      </w:r>
      <w:r>
        <w:t>冰箱、空调、管道的声音为什么夜里更明显？先讲真相再给方法</w:t>
      </w:r>
    </w:p>
    <w:p>
      <w:r>
        <w:rPr>
          <w:b/>
        </w:rPr>
        <w:t>小红书：</w:t>
      </w:r>
      <w:r>
        <w:t>噪音｜冰箱、空调、管道的声音为什么夜里更明显（收藏复查）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