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选题：既往检查、过敏信息、用药清单为什么值得统一保存　·　养身卷 · 母题04-20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04-20-3</w:t>
      </w:r>
    </w:p>
    <w:p>
      <w:r>
        <w:rPr>
          <w:b/>
        </w:rPr>
        <w:t>选题：</w:t>
      </w:r>
      <w:r>
        <w:t>既往检查、过敏信息、用药清单为什么值得统一保存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就医准备与家庭健康资料（04-20）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搞清「就医准备与家庭健康资料」上真正影响结果的变量，并得到一条能照做的家庭方法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既往检查、过敏信息、用药清单为什么值得统一保存」，给出一个普通家庭能照做的一句判断/结论；判断建立在母题变量（时间线、症状变化、药物/过敏史是高价值信息、检查资料按日期整理、陪诊重在记录与补充事实、不替医生做诊断结论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反常识：沿用「既往检查、过敏信息、用药清单为什么值得统一保存」做一句与直觉相反的开场。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旁白只讲因果，不描述画面。骨架：先抛出「既往检查、过敏信息、用药清单为什么值得统一保存」的判断，再讲机制/变量，最后落到一句家庭方法。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把“就医准备与家庭健康资料”拆成“对象—环境—动作—时间—维护”五个变量，找出其中最容易被忽略的一个。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引入「既往检查、过敏信息、用药清单为什么值得统一保存」主视觉事件；3—7s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引入「既往检查、过敏信息、用药清单为什么值得统一保存」主视觉事件；3—7s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引入「既往检查、过敏信息、用药清单为什么值得统一保存」主视觉事件；3—7s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既往检查、过敏信息、用药清单为什么值得统一保存？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「就医准备与家庭健康资料」核心对象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就医准备与家庭健康资料：既往检查、过敏信息、用药清单为什么值得统一保存（给家里转一份可照做的）</w:t>
      </w:r>
    </w:p>
    <w:p>
      <w:r>
        <w:rPr>
          <w:b/>
        </w:rPr>
        <w:t>抖音：</w:t>
      </w:r>
      <w:r>
        <w:t>既往检查、过敏信息、用药清单为什么值得统一保存？先讲真相再给方法</w:t>
      </w:r>
    </w:p>
    <w:p>
      <w:r>
        <w:rPr>
          <w:b/>
        </w:rPr>
        <w:t>小红书：</w:t>
      </w:r>
      <w:r>
        <w:t>就医准备与家庭健康资料｜既往检查、过敏信息、用药清单为什么值得统一保存（收藏复查）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