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选题：冰箱买回家后长期耗电和空间占用也要算成本　·　器用卷 · 母题06-08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06-08-5</w:t>
      </w:r>
    </w:p>
    <w:p>
      <w:r>
        <w:rPr>
          <w:b/>
        </w:rPr>
        <w:t>选题：</w:t>
      </w:r>
      <w:r>
        <w:t>冰箱买回家后长期耗电和空间占用也要算成本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冰箱选购（06-08）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搞清「冰箱选购」上真正影响结果的变量，并得到一条能照做的家庭方法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冰箱买回家后长期耗电和空间占用也要算成本」，给出一个普通家庭能照做的一句判断/结论；判断建立在母题变量（采购频率决定容量和分区、门型影响开门空间与取物习惯、冷藏/冷冻比例按饮食方式、长期能耗、噪音和搬运尺寸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反常识：沿用「冰箱买回家后长期耗电和空间占用也要算成本」做一句与直觉相反的开场。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旁白只讲因果，不描述画面。骨架：先抛出「冰箱买回家后长期耗电和空间占用也要算成本」的判断，再讲机制/变量，最后落到一句家庭方法。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把“冰箱选购”拆成“对象—环境—动作—时间—维护”五个变量，找出其中最容易被忽略的一个。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引入「冰箱买回家后长期耗电和空间占用也要算成本」主视觉事件；3—7s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引入「冰箱买回家后长期耗电和空间占用也要算成本」主视觉事件；3—7s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引入「冰箱买回家后长期耗电和空间占用也要算成本」主视觉事件；3—7s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引入「冰箱买回家后长期耗电和空间占用也要算成本」主视觉事件；3—7s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冰箱买回家后长期耗电和空间占用也要算成本？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「冰箱选购」核心对象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冰箱选购：冰箱买回家后长期耗电和空间占用也要算成本（给家里转一份可照做的）</w:t>
      </w:r>
    </w:p>
    <w:p>
      <w:r>
        <w:rPr>
          <w:b/>
        </w:rPr>
        <w:t>抖音：</w:t>
      </w:r>
      <w:r>
        <w:t>冰箱买回家后长期耗电和空间占用也要算成本？先讲真相再给方法</w:t>
      </w:r>
    </w:p>
    <w:p>
      <w:r>
        <w:rPr>
          <w:b/>
        </w:rPr>
        <w:t>小红书：</w:t>
      </w:r>
      <w:r>
        <w:t>冰箱选购｜冰箱买回家后长期耗电和空间占用也要算成本（收藏复查）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