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选题：买洗碗机前先规划：进水、排水、开门和餐具动线　·　器用卷 · 母题06-09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06-09-5</w:t>
      </w:r>
    </w:p>
    <w:p>
      <w:r>
        <w:rPr>
          <w:b/>
        </w:rPr>
        <w:t>选题：</w:t>
      </w:r>
      <w:r>
        <w:t>买洗碗机前先规划：进水、排水、开门和餐具动线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洗碗机选购（06-09）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搞清「洗碗机选购」上真正影响结果的变量，并得到一条能照做的家庭方法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买洗碗机前先规划：进水、排水、开门和餐具动线」，给出一个普通家庭能照做的一句判断/结论；判断建立在母题变量（餐具量与锅具决定容量、嵌入/台式等受厨房条件约束、进排水、开门和装载动线、洗涤耗材与清洁维护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反常识：沿用「买洗碗机前先规划：进水、排水、开门和餐具动线」做一句与直觉相反的开场。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旁白只讲因果，不描述画面。骨架：先抛出「买洗碗机前先规划：进水、排水、开门和餐具动线」的判断，再讲机制/变量，最后落到一句家庭方法。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把“洗碗机选购”拆成“对象—环境—动作—时间—维护”五个变量，找出其中最容易被忽略的一个。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源自「洗碗机选购」知识骨架的主视觉事件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引入「买洗碗机前先规划：进水、排水、开门和餐具动线」主视觉事件；3—7s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引入「买洗碗机前先规划：进水、排水、开门和餐具动线」主视觉事件；3—7s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引入「买洗碗机前先规划：进水、排水、开门和餐具动线」主视觉事件；3—7s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现代中国家庭客厅或厨房的产品使用场景：家电/日用品内部剖视，空间与耗材可视化；主体与开头相扣。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现代家庭科学动画。现代中国家庭客厅或厨房的产品使用场景：家电/日用品内部剖视，空间与耗材可视化。0—3s 引入「买洗碗机前先规划：进水、排水、开门和餐具动线」主视觉事件；3—7s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买洗碗机前先规划：进水、排水、开门和餐具动线？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「洗碗机选购」核心对象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洗碗机选购：买洗碗机前先规划：进水、排水、开门和餐具动线（给家里转一份可照做的）</w:t>
      </w:r>
    </w:p>
    <w:p>
      <w:r>
        <w:rPr>
          <w:b/>
        </w:rPr>
        <w:t>抖音：</w:t>
      </w:r>
      <w:r>
        <w:t>买洗碗机前先规划：进水、排水、开门和餐具动线？先讲真相再给方法</w:t>
      </w:r>
    </w:p>
    <w:p>
      <w:r>
        <w:rPr>
          <w:b/>
        </w:rPr>
        <w:t>小红书：</w:t>
      </w:r>
      <w:r>
        <w:t>洗碗机选购｜买洗碗机前先规划：进水、排水、开门和餐具动线（收藏复查）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