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选题：通勤包为什么要按每天固定物品来选　·　器用卷 · 母题06-19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06-19-4</w:t>
      </w:r>
    </w:p>
    <w:p>
      <w:r>
        <w:rPr>
          <w:b/>
        </w:rPr>
        <w:t>选题：</w:t>
      </w:r>
      <w:r>
        <w:t>通勤包为什么要按每天固定物品来选</w:t>
      </w:r>
    </w:p>
    <w:p>
      <w:r>
        <w:rPr>
          <w:b/>
        </w:rPr>
        <w:t>所属卷：</w:t>
      </w:r>
      <w:r>
        <w:t>器用</w:t>
      </w:r>
    </w:p>
    <w:p>
      <w:r>
        <w:rPr>
          <w:b/>
        </w:rPr>
        <w:t>母题：</w:t>
      </w:r>
      <w:r>
        <w:t>行李箱与通勤包（06-19）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搞清「行李箱与通勤包」上真正影响结果的变量，并得到一条能照做的家庭方法</w:t>
      </w:r>
    </w:p>
    <w:p>
      <w:r>
        <w:rPr>
          <w:b/>
        </w:rPr>
        <w:t>证据基线：</w:t>
      </w:r>
      <w:r>
        <w:t>国标/能效标识/说明书/第三方可复核测试优先</w:t>
      </w:r>
    </w:p>
    <w:p>
      <w:pPr>
        <w:pStyle w:val="Heading1"/>
      </w:pPr>
      <w:r>
        <w:t>二、核心结论</w:t>
      </w:r>
    </w:p>
    <w:p>
      <w:r>
        <w:t>CORE_CONCLUSION：围绕「通勤包为什么要按每天固定物品来选」，给出一个普通家庭能照做的一句判断/结论；判断建立在母题变量（容量从常见天数/物品量反推、轮子/拉杆/自重决定长期体验、硬软箱按出行方式和物品性质、通勤包看单手取物与负重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证据基线：国标/能效标识/说明书/第三方可复核测试优先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反常识：沿用「通勤包为什么要按每天固定物品来选」做一句与直觉相反的开场。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家庭场景：把画面放进普通家庭对应空间（现代中国家庭客厅或厨房的产品使用场景：家电/日用品内部剖视，空间与耗材可视化）。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旁白只讲因果，不描述画面。骨架：先抛出「通勤包为什么要按每天固定物品来选」的判断，再讲机制/变量，最后落到一句家庭方法。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把“行李箱与通勤包”拆成“对象—环境—动作—时间—维护”五个变量，找出其中最容易被忽略的一个。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源自「行李箱与通勤包」知识骨架的主视觉事件</w:t>
            </w:r>
          </w:p>
        </w:tc>
        <w:tc>
          <w:tcPr>
            <w:tcW w:type="dxa" w:w="1440"/>
          </w:tcPr>
          <w:p>
            <w:r>
              <w:t>产品爆炸图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源自「行李箱与通勤包」知识骨架的主视觉事件</w:t>
            </w:r>
          </w:p>
        </w:tc>
        <w:tc>
          <w:tcPr>
            <w:tcW w:type="dxa" w:w="1440"/>
          </w:tcPr>
          <w:p>
            <w:r>
              <w:t>内部结构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源自「行李箱与通勤包」知识骨架的主视觉事件</w:t>
            </w:r>
          </w:p>
        </w:tc>
        <w:tc>
          <w:tcPr>
            <w:tcW w:type="dxa" w:w="1440"/>
          </w:tcPr>
          <w:p>
            <w:r>
              <w:t>家庭A·B·C场景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源自「行李箱与通勤包」知识骨架的主视觉事件</w:t>
            </w:r>
          </w:p>
        </w:tc>
        <w:tc>
          <w:tcPr>
            <w:tcW w:type="dxa" w:w="1440"/>
          </w:tcPr>
          <w:p>
            <w:r>
              <w:t>空间占用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引入「通勤包为什么要按每天固定物品来选」主视觉事件；3—7s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引入「通勤包为什么要按每天固定物品来选」主视觉事件；3—7s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引入「通勤包为什么要按每天固定物品来选」主视觉事件；3—7s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引入「通勤包为什么要按每天固定物品来选」主视觉事件；3—7s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通勤包为什么要按每天固定物品来选？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「行李箱与通勤包」核心对象 或 A/B 对比（产品爆炸图 / 内部结构 / 家庭A·B·C场景 / 空间占用 / 长期耗材维护）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行李箱与通勤包：通勤包为什么要按每天固定物品来选（给家里转一份可照做的）</w:t>
      </w:r>
    </w:p>
    <w:p>
      <w:r>
        <w:rPr>
          <w:b/>
        </w:rPr>
        <w:t>抖音：</w:t>
      </w:r>
      <w:r>
        <w:t>通勤包为什么要按每天固定物品来选？先讲真相再给方法</w:t>
      </w:r>
    </w:p>
    <w:p>
      <w:r>
        <w:rPr>
          <w:b/>
        </w:rPr>
        <w:t>小红书：</w:t>
      </w:r>
      <w:r>
        <w:t>行李箱与通勤包｜通勤包为什么要按每天固定物品来选（收藏复查）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