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选题：一个包好不好用，看你能不能单手找到常用东西　·　器用卷 · 母题06-19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06-19-5</w:t>
      </w:r>
    </w:p>
    <w:p>
      <w:r>
        <w:rPr>
          <w:b/>
        </w:rPr>
        <w:t>选题：</w:t>
      </w:r>
      <w:r>
        <w:t>一个包好不好用，看你能不能单手找到常用东西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行李箱与通勤包（06-19）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搞清「行李箱与通勤包」上真正影响结果的变量，并得到一条能照做的家庭方法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一个包好不好用，看你能不能单手找到常用东西」，给出一个普通家庭能照做的一句判断/结论；判断建立在母题变量（容量从常见天数/物品量反推、轮子/拉杆/自重决定长期体验、硬软箱按出行方式和物品性质、通勤包看单手取物与负重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反常识：沿用「一个包好不好用，看你能不能单手找到常用东西」做一句与直觉相反的开场。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旁白只讲因果，不描述画面。骨架：先抛出「一个包好不好用，看你能不能单手找到常用东西」的判断，再讲机制/变量，最后落到一句家庭方法。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把“行李箱与通勤包”拆成“对象—环境—动作—时间—维护”五个变量，找出其中最容易被忽略的一个。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源自「行李箱与通勤包」知识骨架的主视觉事件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源自「行李箱与通勤包」知识骨架的主视觉事件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源自「行李箱与通勤包」知识骨架的主视觉事件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源自「行李箱与通勤包」知识骨架的主视觉事件</w:t>
            </w:r>
          </w:p>
        </w:tc>
        <w:tc>
          <w:tcPr>
            <w:tcW w:type="dxa" w:w="1440"/>
          </w:tcPr>
          <w:p>
            <w:r>
              <w:t>空间占用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引入「一个包好不好用，看你能不能单手找到常用东西」主视觉事件；3—7s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引入「一个包好不好用，看你能不能单手找到常用东西」主视觉事件；3—7s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引入「一个包好不好用，看你能不能单手找到常用东西」主视觉事件；3—7s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引入「一个包好不好用，看你能不能单手找到常用东西」主视觉事件；3—7s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一个包好不好用，看你能不能单手找到常用东西？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「行李箱与通勤包」核心对象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行李箱与通勤包：一个包好不好用，看你能不能单手找到常用东西（给家里转一份可照做的）</w:t>
      </w:r>
    </w:p>
    <w:p>
      <w:r>
        <w:rPr>
          <w:b/>
        </w:rPr>
        <w:t>抖音：</w:t>
      </w:r>
      <w:r>
        <w:t>一个包好不好用，看你能不能单手找到常用东西？先讲真相再给方法</w:t>
      </w:r>
    </w:p>
    <w:p>
      <w:r>
        <w:rPr>
          <w:b/>
        </w:rPr>
        <w:t>小红书：</w:t>
      </w:r>
      <w:r>
        <w:t>行李箱与通勤包｜一个包好不好用，看你能不能单手找到常用东西（收藏复查）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