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丽江市2025年政府工作报告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从“世界文化旅游名城、玉龙雪山、丽江古城、三江并流、纳西东巴”重新理解丽江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研究对象：2025年丽江市政府工作报告及同期财政、国民经济和社会发展统计资料、2026年官方复盘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二、先看丽江的特别底盘：文化名城、雪山、东巴纳西、绿色能源、山城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三、最关键的宏观错位：规上+8.8%、GDP+4.5%、但CPI-0.5%、社零+3.7%、旅游产业化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十二、区域一体化：丽江在丽江—大理度假带、滇西北、金沙江流域里的位置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十四、最终结论：丽江在“旅游+绿色”里的增长逻辑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2025年丽江最显著的是“GDP 744.27亿/+4.5%、三产占54%、规上工业+8.8%（制造+15.1%、电力+6.2%）、境外游客90万人次+44.12%、民间投资+9.5%、房地产+8.4%转正”、“但社零+3.7%、CPI-0.5%、旅游主导下内需偏弱”。这说明丽江在“世界文化旅游名城+绿色能源”中，</w:t>
      </w:r>
      <w:r>
        <w:rPr>
          <w:rFonts w:ascii="微软雅黑" w:hAnsi="微软雅黑" w:eastAsia="微软雅黑"/>
          <w:b/>
          <w:color w:val="1F2A44"/>
          <w:sz w:val="22"/>
        </w:rPr>
        <w:t>旅游与绿色能源稳、工业制造在回升，但消费与价格偏弱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把丽江2025年目标（GDP+4.5%以上、规上+7.5%、一产+3.5%、二产+5.7%、三产+3.8%）与实际（GDP+4.5%、规上+8.8%、一产+3.1%、二产+6.2%、三产+3.8%）对照，丽江是“文旅+绿电”路径：</w:t>
      </w:r>
      <w:r>
        <w:rPr>
          <w:rFonts w:ascii="微软雅黑" w:hAnsi="微软雅黑" w:eastAsia="微软雅黑"/>
          <w:b/>
          <w:color w:val="1F2A44"/>
          <w:sz w:val="22"/>
        </w:rPr>
        <w:t>丽江古城、玉龙雪山、束河、泸沽湖旅游；水电清洁能源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丽江是“世界文化旅游名城、中国最美雪山玉龙、茶马古道、纳西东巴文化”，靠“旅游+绿色电力”驱动。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观察丽江，与其只看“GDP 744亿/+4.5%”，不如看“接待游客千万级、境外90万人次、规上工业+8.8%、清洁能源、民营经济占60%”。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，不是复述丽江市2025年政府工作报告的原文，而是把它放到“目标→实际”和“长期底盘→年度对撞”的坐标里重新读一遍，找出丽江2025年到底靠什么增长、哪里在换挡、哪里是暗线。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：（1）《2025年丽江市国民经济和社会发展统计公报》与《2025年丽江经济稳中有进》（市统计局）提供2025年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数据；（2）《丽江市2026年政府工作报告》（2026-02-09市五届人大六次会议）既复盘2025年、又给出2026年目标与主线；（3）《丽江市2025年政府工作报告》提供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丽江的“底盘”（文化名城+绿色能源+雪山景区的产业与地理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744.27亿元+4.5%、2024年经最终核实为708.51亿+4.6%。三次产业增加值88.62/252.22/403.44、占比11.9:33.9:54.2。固投+0.6%、房地产+8.4%（转正）。社零334.05亿+3.7%。CPI累计-0.5%。常住人口城镇化率51.44%。民营经济占GDP 60%。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为什么值得单独研究丽江</w:t>
      </w:r>
      <w:r>
        <w:rPr>
          <w:rFonts w:ascii="微软雅黑" w:hAnsi="微软雅黑" w:eastAsia="微软雅黑"/>
          <w:b w:val="0"/>
          <w:color w:val="1F2A44"/>
          <w:sz w:val="22"/>
        </w:rPr>
        <w:t>：GDP+4.5%（低中速）、规上+8.8%（较好），是“世界级文旅+绿色能源”的旅游型城市；但社零+3.7%、CPI-0.5%、旅游对税费贡献受门票/市场整顿影响。“文旅强、内需消费弱、工业制造回升”的组合，是观察“旅游型地级市在转型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二、先看丽江的特别底盘：文化名城、雪山、东巴纳西、绿色能源、山城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丽江的成长逻辑，不能只看GDP数字，而要先把“底盘”摊开。底盘决定了几十年、上百年的禀赋，也决定了2025年增长来源和约束。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世界文化旅游名城</w:t>
      </w:r>
      <w:r>
        <w:rPr>
          <w:rFonts w:ascii="微软雅黑" w:hAnsi="微软雅黑" w:eastAsia="微软雅黑"/>
          <w:b w:val="0"/>
          <w:color w:val="1F2A44"/>
          <w:sz w:val="21"/>
        </w:rPr>
        <w:t>：丽江古城（世界遗产）、玉龙雪山、束河古镇、泸沽湖（摩梭）、茶马古道，是云南/中国最知名的旅游目的地之一。A级景区43个（+24个）。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三江并流·雪山高原生态</w:t>
      </w:r>
      <w:r>
        <w:rPr>
          <w:rFonts w:ascii="微软雅黑" w:hAnsi="微软雅黑" w:eastAsia="微软雅黑"/>
          <w:b w:val="0"/>
          <w:color w:val="1F2A44"/>
          <w:sz w:val="21"/>
        </w:rPr>
        <w:t>：地处青藏高原南缘的滇西北、横断山脉，玉龙雪山、老君山、金沙江，生态与生物多样性极丰富。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纳西东巴文化</w:t>
      </w:r>
      <w:r>
        <w:rPr>
          <w:rFonts w:ascii="微软雅黑" w:hAnsi="微软雅黑" w:eastAsia="微软雅黑"/>
          <w:b w:val="0"/>
          <w:color w:val="1F2A44"/>
          <w:sz w:val="21"/>
        </w:rPr>
        <w:t>：纳西族东巴文化、东巴文字（世界记忆遗产）、白沙壁画，是丽江的独特文化名片。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绿色能源/水电</w:t>
      </w:r>
      <w:r>
        <w:rPr>
          <w:rFonts w:ascii="微软雅黑" w:hAnsi="微软雅黑" w:eastAsia="微软雅黑"/>
          <w:b w:val="0"/>
          <w:color w:val="1F2A44"/>
          <w:sz w:val="21"/>
        </w:rPr>
        <w:t>：金沙江流域的水电、风电、光伏（新增新能源装机103.5万千瓦），清洁能源是工业与电力支柱。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山地特色农业</w:t>
      </w:r>
      <w:r>
        <w:rPr>
          <w:rFonts w:ascii="微软雅黑" w:hAnsi="微软雅黑" w:eastAsia="微软雅黑"/>
          <w:b w:val="0"/>
          <w:color w:val="1F2A44"/>
          <w:sz w:val="21"/>
        </w:rPr>
        <w:t>：高原特色农业（中药材+6.4%、园林水果+6.5%、花卉+6.5%），一产3.1%稳增。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丽江是“旅游+绿色能源”的文旅与生态城市</w:t>
      </w:r>
      <w:r>
        <w:rPr>
          <w:rFonts w:ascii="微软雅黑" w:hAnsi="微软雅黑" w:eastAsia="微软雅黑"/>
          <w:b w:val="0"/>
          <w:color w:val="1F2A44"/>
          <w:sz w:val="22"/>
        </w:rPr>
        <w:t>。文化名城定流量、玉龙雪山供名片、水电风电供能源、纳西东巴供底蕴。城市资产在“旅游+绿电”链条上。2025年规上+8.8%（工业制造回升）是亮点，但社零+3.7%、CPI-0.5%、旅游的财税/消费转化有待提升。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三、最关键的宏观错位：规上+8.8%、工业回升、但CPI-0.5%、社零+3.7%、旅游内需偏弱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把2025年数据摊开，丽江最醒目的不是“+4.5%”，而是</w:t>
      </w:r>
      <w:r>
        <w:rPr>
          <w:rFonts w:ascii="微软雅黑" w:hAnsi="微软雅黑" w:eastAsia="微软雅黑"/>
          <w:b/>
          <w:color w:val="1F2A44"/>
          <w:sz w:val="22"/>
        </w:rPr>
        <w:t>工业制造回升、旅游内需与价格偏弱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宏观错位一号：**工业回升 vs 旅游消费偏弱**。规上工业+8.8%（制造+15.1%、电力+6.2%、通信电子+16.3%），制造在好转；但社零+3.7%、CPI-0.5%、旅游为主导的内需与价格偏冷——丽江经济高度依赖旅游，而旅游消费转化内需有限。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宏观错位二号：**投资回稳 vs 结构**。固投+0.6%（房地产转正+8.4%、民间+9.5%、产业投资+3.1%），投资在企稳但整体增速低；产业/民间投资占比约32~48%。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宏观错位三号：**三产主导 vs 一产弱、就业结构偏旅**。三产占54.2%、旅游接待大幅增长（境外90万人次+44.1%），但一产+3.1%、居民与社会就业偏旅游波动。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丽江2025年是“旅游+绿色+工业回升”的文旅型增长。工业是2025年的惊喜（+8.8%），但消费（社零+3.7%）、价格（CPI-0.5%）、财政对旅游的转化偏弱。丽江要提升增长质量，须把旅游的流量（游客人次）转化为消费收入与税基、把绿色电力转化为工业制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下面这15条，散落在统计公报的角落里，单独看无关紧要，合在一起却拼出丽江2025年真实的结构肌理。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规上工业+8.8%、计算机通信电子+16.3%（贡献率39.7%）</w:t>
      </w:r>
      <w:r>
        <w:rPr>
          <w:rFonts w:ascii="微软雅黑" w:hAnsi="微软雅黑" w:eastAsia="微软雅黑"/>
          <w:b w:val="0"/>
          <w:color w:val="1F2A44"/>
          <w:sz w:val="21"/>
        </w:rPr>
        <w:t>：丽江的电子/通信制造在快速发育，是工业新苗。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制造业贡献率48.9%、电力燃气水50.2%</w:t>
      </w:r>
      <w:r>
        <w:rPr>
          <w:rFonts w:ascii="微软雅黑" w:hAnsi="微软雅黑" w:eastAsia="微软雅黑"/>
          <w:b w:val="0"/>
          <w:color w:val="1F2A44"/>
          <w:sz w:val="21"/>
        </w:rPr>
        <w:t>：制造与电力几乎各占规上工业一半，结构更均衡。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采矿业+30.1%</w:t>
      </w:r>
      <w:r>
        <w:rPr>
          <w:rFonts w:ascii="微软雅黑" w:hAnsi="微软雅黑" w:eastAsia="微软雅黑"/>
          <w:b w:val="0"/>
          <w:color w:val="1F2A44"/>
          <w:sz w:val="21"/>
        </w:rPr>
        <w:t>：矿产资源（石灰石/砂石/建材）在涨。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境外游客90万人次、+44.12%</w:t>
      </w:r>
      <w:r>
        <w:rPr>
          <w:rFonts w:ascii="微软雅黑" w:hAnsi="微软雅黑" w:eastAsia="微软雅黑"/>
          <w:b w:val="0"/>
          <w:color w:val="1F2A44"/>
          <w:sz w:val="21"/>
        </w:rPr>
        <w:t>：入境游放量、是丽江国际化亮点（从5万→90万）。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房地产投资+8.4%转正</w:t>
      </w:r>
      <w:r>
        <w:rPr>
          <w:rFonts w:ascii="微软雅黑" w:hAnsi="微软雅黑" w:eastAsia="微软雅黑"/>
          <w:b w:val="0"/>
          <w:color w:val="1F2A44"/>
          <w:sz w:val="21"/>
        </w:rPr>
        <w:t>：在多数城市地产下滑中，丽江地产投资罕见转正（文旅地产）。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民间投资+9.5%</w:t>
      </w:r>
      <w:r>
        <w:rPr>
          <w:rFonts w:ascii="微软雅黑" w:hAnsi="微软雅黑" w:eastAsia="微软雅黑"/>
          <w:b w:val="0"/>
          <w:color w:val="1F2A44"/>
          <w:sz w:val="21"/>
        </w:rPr>
        <w:t>：民间投资高于总量，文旅/民宿/民宿资本活跃。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基础设施投资+4.2%占68.6%</w:t>
      </w:r>
      <w:r>
        <w:rPr>
          <w:rFonts w:ascii="微软雅黑" w:hAnsi="微软雅黑" w:eastAsia="微软雅黑"/>
          <w:b w:val="0"/>
          <w:color w:val="1F2A44"/>
          <w:sz w:val="21"/>
        </w:rPr>
        <w:t>：基建主导投资（交通/电力）。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民营经济增加值占GDP 60%</w:t>
      </w:r>
      <w:r>
        <w:rPr>
          <w:rFonts w:ascii="微软雅黑" w:hAnsi="微软雅黑" w:eastAsia="微软雅黑"/>
          <w:b w:val="0"/>
          <w:color w:val="1F2A44"/>
          <w:sz w:val="21"/>
        </w:rPr>
        <w:t>：丽江经济以民宿/旅游/私企为主。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粮食54.18万吨+1.53%</w:t>
      </w:r>
      <w:r>
        <w:rPr>
          <w:rFonts w:ascii="微软雅黑" w:hAnsi="微软雅黑" w:eastAsia="微软雅黑"/>
          <w:b w:val="0"/>
          <w:color w:val="1F2A44"/>
          <w:sz w:val="21"/>
        </w:rPr>
        <w:t>：粮食稳产。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各项贷款破980亿</w:t>
      </w:r>
      <w:r>
        <w:rPr>
          <w:rFonts w:ascii="微软雅黑" w:hAnsi="微软雅黑" w:eastAsia="微软雅黑"/>
          <w:b w:val="0"/>
          <w:color w:val="1F2A44"/>
          <w:sz w:val="21"/>
        </w:rPr>
        <w:t>：贷款破千亿、资金对文旅/实体支撑。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外贸进出口3636.9万美元+93.9%</w:t>
      </w:r>
      <w:r>
        <w:rPr>
          <w:rFonts w:ascii="微软雅黑" w:hAnsi="微软雅黑" w:eastAsia="微软雅黑"/>
          <w:b w:val="0"/>
          <w:color w:val="1F2A44"/>
          <w:sz w:val="21"/>
        </w:rPr>
        <w:t>：外贸放量（虽总量小）。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城乡居民收入增速3.2%/6.4%、城乡比缩至2.53</w:t>
      </w:r>
      <w:r>
        <w:rPr>
          <w:rFonts w:ascii="微软雅黑" w:hAnsi="微软雅黑" w:eastAsia="微软雅黑"/>
          <w:b w:val="0"/>
          <w:color w:val="1F2A44"/>
          <w:sz w:val="21"/>
        </w:rPr>
        <w:t>：农村快于城镇、城乡差距缩小。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人均GDP（约6.5万）、全省排名升2位</w:t>
      </w:r>
      <w:r>
        <w:rPr>
          <w:rFonts w:ascii="微软雅黑" w:hAnsi="微软雅黑" w:eastAsia="微软雅黑"/>
          <w:b w:val="0"/>
          <w:color w:val="1F2A44"/>
          <w:sz w:val="21"/>
        </w:rPr>
        <w:t>：人均提升。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CPI-0.5%（食品-1.3%、交通通信-2.1%）</w:t>
      </w:r>
      <w:r>
        <w:rPr>
          <w:rFonts w:ascii="微软雅黑" w:hAnsi="微软雅黑" w:eastAsia="微软雅黑"/>
          <w:b w:val="0"/>
          <w:color w:val="1F2A44"/>
          <w:sz w:val="21"/>
        </w:rPr>
        <w:t>：通缩在食品/交通、对游客/居民购买偏弱。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城镇化率51.44%</w:t>
      </w:r>
      <w:r>
        <w:rPr>
          <w:rFonts w:ascii="微软雅黑" w:hAnsi="微软雅黑" w:eastAsia="微软雅黑"/>
          <w:b w:val="0"/>
          <w:color w:val="1F2A44"/>
          <w:sz w:val="21"/>
        </w:rPr>
        <w:t>：城镇化中等、山区人口向城/旅游区集中。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把丽江市2025年政府工作报告设定的目标，与实际值逐项对照：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744.27亿，+4.5%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第一产业增速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达成，超额1.3pct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第三产业增速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（转正）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这张表透露丽江2025年的“成色”：</w:t>
      </w:r>
      <w:r>
        <w:rPr>
          <w:rFonts w:ascii="微软雅黑" w:hAnsi="微软雅黑" w:eastAsia="微软雅黑"/>
          <w:b/>
          <w:color w:val="1F2A44"/>
          <w:sz w:val="22"/>
        </w:rPr>
        <w:t>GDP、规上、二产、投资均达成</w:t>
      </w:r>
      <w:r>
        <w:rPr>
          <w:rFonts w:ascii="微软雅黑" w:hAnsi="微软雅黑" w:eastAsia="微软雅黑"/>
          <w:b w:val="0"/>
          <w:color w:val="1F2A44"/>
          <w:sz w:val="22"/>
        </w:rPr>
        <w:t>；一产略低、社零+3.7%偏弱。“工业与投资达标、消费价格偏弱”是对2025年最简练的总结——丽江靠工业制造（+8.8%）和固投企稳托住总量，但内需消费仍待提振。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丽江2025年GDP+4.5%的功劳簿，大致可以拆成几块：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第一功：规上工业+8.8%（工业引擎）</w:t>
      </w:r>
      <w:r>
        <w:rPr>
          <w:rFonts w:ascii="微软雅黑" w:hAnsi="微软雅黑" w:eastAsia="微软雅黑"/>
          <w:b w:val="0"/>
          <w:color w:val="1F2A44"/>
          <w:sz w:val="21"/>
        </w:rPr>
        <w:t>。制造+15.1%、电力燃气水+6.2%、采矿业+30.1%、通信电子+16.3%；绿色能源（水电/光伏）与制造是工业双引擎。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第二功：三产+3.8%（旅游/服务）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。第三产业403.44亿、占比54.2%，旅游（境外90万人次+44%）、酒店民宿、交通在支撑。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第三功：投资企稳（固投+0.6%）</w:t>
      </w:r>
      <w:r>
        <w:rPr>
          <w:rFonts w:ascii="微软雅黑" w:hAnsi="微软雅黑" w:eastAsia="微软雅黑"/>
          <w:b w:val="0"/>
          <w:color w:val="1F2A44"/>
          <w:sz w:val="21"/>
        </w:rPr>
        <w:t>。房地产+8.4%转正、民间+9.5%、产业投资+3.1%，投资在文旅地产与绿电上企稳。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低速项：一产+3.1%、社零+3.7%、CPI-0.5%</w:t>
      </w:r>
      <w:r>
        <w:rPr>
          <w:rFonts w:ascii="微软雅黑" w:hAnsi="微软雅黑" w:eastAsia="微软雅黑"/>
          <w:b w:val="0"/>
          <w:color w:val="1F2A44"/>
          <w:sz w:val="21"/>
        </w:rPr>
        <w:t>。农业稳、但内需消费与价格偏弱。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：2025年的丽江增长是“规上工业+三产旅游”双轮，工业最亮（+8.8%）；投资因文旅地产转正企稳；但社零+3.7%、CPI-0.5%显示旅游内需消费转化弱。丽江的增长多靠生产与投资，消费与价格待激活。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看丽江财政，需正视“旅游大市但财税转化有限”。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2025年情况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（增长，规模较小）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低于GDP万亿级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税收依赖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主要靠旅游/基建/制造业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税基偏薄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财政支出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民生为主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旅游大市保障投入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转移支付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云南生态/边区依赖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财政自给弱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旅游富民、财政转化有限</w:t>
      </w:r>
      <w:r>
        <w:rPr>
          <w:rFonts w:ascii="微软雅黑" w:hAnsi="微软雅黑" w:eastAsia="微软雅黑"/>
          <w:b w:val="0"/>
          <w:color w:val="1F2A44"/>
          <w:sz w:val="22"/>
        </w:rPr>
        <w:t>。丽江经济以民营旅游（占60%）为主、企业规模小，税收/收入规模与GDP不匹配，财政靠一般转移支付与旅游消费（门票/酒店）支撑、自给率不高。这是旅游型城市的共性——富旅游、穷财政。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旅游富民不富财政**。游客人次大增（境外90万+44%）、但财政收入/人均收入并未同步高增，主因旅游收入分散于民宿/个体、且票务/税收口径有限。丽江要“流量变税源”，需在旅游增加值、酒店住宿、文创产业链上做增量抽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：城镇居民人均可支配收入+3.2%、农村+6.4%；城乡比缩至2.53（“十四五”末、从2.99缩小）。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：城镇化率51.44%、旅游/服务业就业主导。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：社零+3.7%、CPI-0.5%、居民购买力在价格下行下尚可。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：财政民生支出、保障旅游与基本公共服务。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城镇收入低速、农村快、城乡差距缩小</w:t>
      </w:r>
      <w:r>
        <w:rPr>
          <w:rFonts w:ascii="微软雅黑" w:hAnsi="微软雅黑" w:eastAsia="微软雅黑"/>
          <w:b w:val="0"/>
          <w:color w:val="1F2A44"/>
          <w:sz w:val="22"/>
        </w:rPr>
        <w:t>；旅游就业灵活但收入波动。丽江民生受旅游景气影响大。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城镇化率51.44%</w:t>
      </w:r>
      <w:r>
        <w:rPr>
          <w:rFonts w:ascii="微软雅黑" w:hAnsi="微软雅黑" w:eastAsia="微软雅黑"/>
          <w:b w:val="0"/>
          <w:color w:val="1F2A44"/>
          <w:sz w:val="21"/>
        </w:rPr>
        <w:t>：常住约125万人、城镇约64万，中低城镇化、山区分散。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农村收入+6.4%、快于城镇+3.2%</w:t>
      </w:r>
      <w:r>
        <w:rPr>
          <w:rFonts w:ascii="微软雅黑" w:hAnsi="微软雅黑" w:eastAsia="微软雅黑"/>
          <w:b w:val="0"/>
          <w:color w:val="1F2A44"/>
          <w:sz w:val="21"/>
        </w:rPr>
        <w:t>：乡村依托旅游（客栈/特产/农业）增收。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：中药材+6.4%、果品+6.5%、花卉+6.5%、粮食54.18万吨。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城乡差缩小</w:t>
      </w:r>
      <w:r>
        <w:rPr>
          <w:rFonts w:ascii="微软雅黑" w:hAnsi="微软雅黑" w:eastAsia="微软雅黑"/>
          <w:b w:val="0"/>
          <w:color w:val="1F2A44"/>
          <w:sz w:val="21"/>
        </w:rPr>
        <w:t>：城乡比缩至2.53（“十四五”从2.99降至2.53）。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丽江城乡均衡靠旅游普惠民宿与农村经济，城乡差距缩小，是山区文旅共富样本。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常住约125万</w:t>
      </w:r>
      <w:r>
        <w:rPr>
          <w:rFonts w:ascii="微软雅黑" w:hAnsi="微软雅黑" w:eastAsia="微软雅黑"/>
          <w:b w:val="0"/>
          <w:color w:val="1F2A44"/>
          <w:sz w:val="21"/>
        </w:rPr>
        <w:t>：城镇化率51.44%、云南山区市、人口规模小、相对稳定。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旅游人口/新丽江人</w:t>
      </w:r>
      <w:r>
        <w:rPr>
          <w:rFonts w:ascii="微软雅黑" w:hAnsi="微软雅黑" w:eastAsia="微软雅黑"/>
          <w:b w:val="0"/>
          <w:color w:val="1F2A44"/>
          <w:sz w:val="21"/>
        </w:rPr>
        <w:t>：旅游带来流动人口、外地创业者（新丽江人）、康养人群。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自然增长</w:t>
      </w:r>
      <w:r>
        <w:rPr>
          <w:rFonts w:ascii="微软雅黑" w:hAnsi="微软雅黑" w:eastAsia="微软雅黑"/>
          <w:b w:val="0"/>
          <w:color w:val="1F2A44"/>
          <w:sz w:val="21"/>
        </w:rPr>
        <w:t>：民族地区出生率较高、但总体低增。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人口：常住125万左右、旅游人口/新丽江人带来流动性，是滇西北中人口相对稳的市；靠文旅与宜居留住青壮年。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CPI-0.5%</w:t>
      </w:r>
      <w:r>
        <w:rPr>
          <w:rFonts w:ascii="微软雅黑" w:hAnsi="微软雅黑" w:eastAsia="微软雅黑"/>
          <w:b w:val="0"/>
          <w:color w:val="1F2A44"/>
          <w:sz w:val="21"/>
        </w:rPr>
        <w:t>：食品-1.3%、交通通信-2.1%、医疗-3.6%，通缩偏冷、消费疲弱。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：各项贷款破980亿，资金对文旅/基建支撑。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CPI通缩+贷款稳增：反映丽江消费需求偏弱但资金充裕，文旅/基建受支持。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十二、区域一体化：丽江在丽江—大理度假带、滇西北、金沙江流域里的位置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滇西北文旅经济带</w:t>
      </w:r>
      <w:r>
        <w:rPr>
          <w:rFonts w:ascii="微软雅黑" w:hAnsi="微软雅黑" w:eastAsia="微软雅黑"/>
          <w:b w:val="0"/>
          <w:color w:val="1F2A44"/>
          <w:sz w:val="21"/>
        </w:rPr>
        <w:t>：丽江—大理—香格里拉（迪庆）组成的滇西北旅游圈，是大香格里拉旅游环线核心。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金沙江流域绿色能源</w:t>
      </w:r>
      <w:r>
        <w:rPr>
          <w:rFonts w:ascii="微软雅黑" w:hAnsi="微软雅黑" w:eastAsia="微软雅黑"/>
          <w:b w:val="0"/>
          <w:color w:val="1F2A44"/>
          <w:sz w:val="21"/>
        </w:rPr>
        <w:t>：丽江在金沙江中游，水电/风光基地是西南能源廊道。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丽江—大理/昆明联动</w:t>
      </w:r>
      <w:r>
        <w:rPr>
          <w:rFonts w:ascii="微软雅黑" w:hAnsi="微软雅黑" w:eastAsia="微软雅黑"/>
          <w:b w:val="0"/>
          <w:color w:val="1F2A44"/>
          <w:sz w:val="21"/>
        </w:rPr>
        <w:t>：高铁连接大理、昆明，旅游客源与经济联动。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：古城（主城/文遗）、玉龙（雪山/文旅）、永胜（芒果/农旅）、华坪（芒果）、宁蒗（泸沽湖/摩梭），构成文旅+农业骨架。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丽江的区域坐标：</w:t>
      </w:r>
      <w:r>
        <w:rPr>
          <w:rFonts w:ascii="微软雅黑" w:hAnsi="微软雅黑" w:eastAsia="微软雅黑"/>
          <w:b/>
          <w:color w:val="1F2A44"/>
          <w:sz w:val="22"/>
        </w:rPr>
        <w:t>在“大滇西文旅带+金沙江绿色能源”双轮下，丽江是云南文旅门户与绿色能源节点</w:t>
      </w:r>
      <w:r>
        <w:rPr>
          <w:rFonts w:ascii="微软雅黑" w:hAnsi="微软雅黑" w:eastAsia="微软雅黑"/>
          <w:b w:val="0"/>
          <w:color w:val="1F2A44"/>
          <w:sz w:val="22"/>
        </w:rPr>
        <w:t>。若把丽江—大理—香格里拉联动做实，文旅与绿电能级更大。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主线一：旅游从“人次”到“收入/税源”</w:t>
      </w:r>
      <w:r>
        <w:rPr>
          <w:rFonts w:ascii="微软雅黑" w:hAnsi="微软雅黑" w:eastAsia="微软雅黑"/>
          <w:b w:val="0"/>
          <w:color w:val="1F2A44"/>
          <w:sz w:val="21"/>
        </w:rPr>
        <w:t>。若把游客量（千万级）转化为旅游收入、酒店/文创/度假盈利与财税、消费，丽江富流量的成色质变。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主线二：绿色能源与工业制造（水电→绿色制造）</w:t>
      </w:r>
      <w:r>
        <w:rPr>
          <w:rFonts w:ascii="微软雅黑" w:hAnsi="微软雅黑" w:eastAsia="微软雅黑"/>
          <w:b w:val="0"/>
          <w:color w:val="1F2A44"/>
          <w:sz w:val="21"/>
        </w:rPr>
        <w:t>。规上+8.8%、通信电子+16.3%，若把清洁能源转化为光伏、新材料等制造，工业新引擎。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主线三：康养/度假/文创产业</w:t>
      </w:r>
      <w:r>
        <w:rPr>
          <w:rFonts w:ascii="微软雅黑" w:hAnsi="微软雅黑" w:eastAsia="微软雅黑"/>
          <w:b w:val="0"/>
          <w:color w:val="1F2A44"/>
          <w:sz w:val="21"/>
        </w:rPr>
        <w:t>。候鸟/康养/度假取代观光，丽江人均逗留与消费提升。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主线四：国际旅游市场</w:t>
      </w:r>
      <w:r>
        <w:rPr>
          <w:rFonts w:ascii="微软雅黑" w:hAnsi="微软雅黑" w:eastAsia="微软雅黑"/>
          <w:b w:val="0"/>
          <w:color w:val="1F2A44"/>
          <w:sz w:val="21"/>
        </w:rPr>
        <w:t>。境外游客90万人次（+44%），若重启国际航班/签证，国际化成长期变量。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主线五：生态与乡村</w:t>
      </w:r>
      <w:r>
        <w:rPr>
          <w:rFonts w:ascii="微软雅黑" w:hAnsi="微软雅黑" w:eastAsia="微软雅黑"/>
          <w:b w:val="0"/>
          <w:color w:val="1F2A44"/>
          <w:sz w:val="21"/>
        </w:rPr>
        <w:t>。三江并流生态、山地康养、乡村文旅，生态价值向经济转化。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最值得盯的是主线一（旅游→收入税级）与主线二（绿电→制造）</w:t>
      </w:r>
      <w:r>
        <w:rPr>
          <w:rFonts w:ascii="微软雅黑" w:hAnsi="微软雅黑" w:eastAsia="微软雅黑"/>
          <w:b w:val="0"/>
          <w:color w:val="1F2A44"/>
          <w:sz w:val="22"/>
        </w:rPr>
        <w:t>——丽江的赛道在“旅游+绿色”，能否把流量和电力炼成收入、制造与财税，是下一个十年的分水岭。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十四、最终结论：丽江在“旅游+绿色”里的增长逻辑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综合2025年的开局与结构，给丽江一个平衡的结论：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一、增长平稳、工业是惊喜。</w:t>
      </w:r>
      <w:r>
        <w:rPr>
          <w:rFonts w:ascii="微软雅黑" w:hAnsi="微软雅黑" w:eastAsia="微软雅黑"/>
          <w:b w:val="0"/>
          <w:color w:val="1F2A44"/>
          <w:sz w:val="22"/>
        </w:rPr>
        <w:t>GDP+4.5%、规上工业+8.8%（制造+15.1%、电力通信+16.3%）、房地产+8.4%转正、境外游客+44%，是旅游名城在工业与开放上难得的正增量。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二、但消费/价格/财政偏弱。</w:t>
      </w:r>
      <w:r>
        <w:rPr>
          <w:rFonts w:ascii="微软雅黑" w:hAnsi="微软雅黑" w:eastAsia="微软雅黑"/>
          <w:b w:val="0"/>
          <w:color w:val="1F2A44"/>
          <w:sz w:val="22"/>
        </w:rPr>
        <w:t>社零+3.7%、CPI-0.5%、财政自给不足，旅游大市的“人次富、税源薄”是核心症结。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三、绿电与文旅是变量。</w:t>
      </w:r>
      <w:r>
        <w:rPr>
          <w:rFonts w:ascii="微软雅黑" w:hAnsi="微软雅黑" w:eastAsia="微软雅黑"/>
          <w:b w:val="0"/>
          <w:color w:val="1F2A44"/>
          <w:sz w:val="22"/>
        </w:rPr>
        <w:t>金沙江水电风光伏、丽江大理香格里拉旅游圈，产业能级有待放大。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在“稳文旅、强工业和绿电、激活消费与税源”约束下，丽江2026年边际变量是</w:t>
      </w:r>
      <w:r>
        <w:rPr>
          <w:rFonts w:ascii="微软雅黑" w:hAnsi="微软雅黑" w:eastAsia="微软雅黑"/>
          <w:b/>
          <w:color w:val="1F2A44"/>
          <w:sz w:val="22"/>
        </w:rPr>
        <w:t>旅游收入转化、工业绿电链条、国际游客、康养文创、财政税收</w:t>
      </w:r>
      <w:r>
        <w:rPr>
          <w:rFonts w:ascii="微软雅黑" w:hAnsi="微软雅黑" w:eastAsia="微软雅黑"/>
          <w:b w:val="0"/>
          <w:color w:val="1F2A44"/>
          <w:sz w:val="22"/>
        </w:rPr>
        <w:t>。若把旅游的流量、绿电的能量转为本地收入与制造，丽江能走出“文旅富市、财政偏紧”的宿命。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丽江2025年交出了“+4.5%、规上+8.8%、境外游客+44.12%”的答卷，旅游名城在工业与绿电的回升中稳住基本盘；但更该问的是——在这个以游客流量著称的城市，这座城市能否把“雪山+古城+东巴”的招牌，炼成“文旅营收+绿色制造+财税”的均衡增长，让丽江不只出名、更富民强市。</w:t>
      </w:r>
      <w:r>
        <w:rPr>
          <w:rFonts w:ascii="微软雅黑" w:hAnsi="微软雅黑" w:eastAsia="微软雅黑"/>
          <w:b w:val="0"/>
          <w:color w:val="1F2A44"/>
          <w:sz w:val="22"/>
        </w:rPr>
        <w:t>当下看，稳中有进，但消费与财政的隐忧提醒：把流量变成质量，才有可持续的未来。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《2025年丽江市国民经济和社会发展统计公报》（丽江市统计局，2026-02）：GDP、三次产业、工业、投资、收入等。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《2025年丽江经济稳中有进》（丽江市统计局/云南，2026-01）：GDP 744.27亿、规上+8.8%、社零+3.7%、CPI-0.5%等。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《丽江市2026年政府工作报告》（2026-02-09聂金辉）：2025年回顾、2026年目标。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核验方式：以统计公报/经济运行情况为准、以政府工作报告为框架，交叉比对目标-实际。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守住+4.5%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游客人次、旅游收入、境外游客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文旅景气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规上工业、通信电子、电力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制造回升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社零、CPI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内需/价格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固投、房地产、民间投资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旅游税源化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常住、城镇化率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吸引流动性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