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乌兰察布市2025年政府工作报告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从“草原、大数据之都、马铃薯、风电之都、避暑之都”重新理解乌兰察布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研究对象：2025年乌兰察布市政府工作报告及同期财政、国民经济和社会发展统计资料、2026年官方复盘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二、先看乌兰察布的特别底盘：草原、大数据、马铃薯、风电、避暑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三、最关键的宏观错位：规上+8.6%、固投+11%、但人口-9.4‰、金融业-6.1%、社零+4.3%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十二、区域一体化：乌兰察布在京津冀辐射、呼和浩特、中蒙俄通道里的位置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十四、最终结论：乌兰察布在“草原+的大数据”里的增长逻辑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2025年乌兰察布最显著的是“GDP 1260.3亿/+4.8%（达标）、规上工业+8.6%（制造业+7.3%、电力+8.3%）、风电装机1503.4万千瓦+18.1%、大数据（信息+12.5%）、固投+11.0%、财收+9.7%”、“但人口155.7万-自然-9.4‰、金融业-6.1%、社零+4.3%”。这说明乌兰察布在“草原+大数据+新能源”中，</w:t>
      </w:r>
      <w:r>
        <w:rPr>
          <w:rFonts w:ascii="微软雅黑" w:hAnsi="微软雅黑" w:eastAsia="微软雅黑"/>
          <w:b/>
          <w:color w:val="1F2A44"/>
          <w:sz w:val="22"/>
        </w:rPr>
        <w:t>新能源/大数据/农牧业稳、工业制造回升、固定资产投资强，但金融与人口偏弱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把乌兰察布2025年目标与实际对照，乌兰察布是“草原+大数据”路径：</w:t>
      </w:r>
      <w:r>
        <w:rPr>
          <w:rFonts w:ascii="微软雅黑" w:hAnsi="微软雅黑" w:eastAsia="微软雅黑"/>
          <w:b/>
          <w:color w:val="1F2A44"/>
          <w:sz w:val="22"/>
        </w:rPr>
        <w:t>云计算大数据、风电光伏、马铃薯/燕麦、钢铁冶金、旅游避暑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乌兰察布是“中国草原云谷（华为）、马铃薯之都、风电基地、避暑之都”，靠“大数据+新能源+农牧”驱动。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观察乌兰察布，与其只看“GDP 1260亿/+4.8%”，不如看“信息传输+12.5%、风电装机1503万千瓦、固投+11%、马铃薯”。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，不是复述乌兰察布市2025年政府工作报告的原文，而是把它放到“目标→实际”和“长期底盘→年度对撞”的坐标里重新读一遍，找出乌兰察布2025年到底靠什么增长、哪里在换挡、哪里是暗线。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：（1）《2025年乌兰察布市国民经济和社会发展统计公报》（市统计局，2026-04发布）提供全部2025年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数据；（2）《乌兰察布市2026年政府工作报告》（2026-01-31）既复盘2025年、又给出2026年目标与主线；（3）《乌兰察布市2025年政府工作报告》提供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乌兰察布的“底盘”（草原+大数据+新能源马铃薯+风电避暑的产业与地理禀赋），再用“目标vs实际”对照表定位“宏观错位”，接着用15条细节捕捉暗线，最后从财政、民生、城乡、人口、物价坐实，落到2026/十五五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1260.3亿+4.8%、人均80272元+6.2%。三次产业结构16.2:32.6:51.2。常住155.7万人、城镇化率64.1%、自然增长率-9.4‰。固投500万以上+11.0%、房地产-18.7%。社零251.9亿+4.3%。一般公共预算收入77.0亿+9.7%（税收55.0+7.3%）。进出口43.0亿+18.1%。居民收入31663元+5.4%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为什么值得单独研究乌兰察布</w:t>
      </w:r>
      <w:r>
        <w:rPr>
          <w:rFonts w:ascii="微软雅黑" w:hAnsi="微软雅黑" w:eastAsia="微软雅黑"/>
          <w:b w:val="0"/>
          <w:color w:val="1F2A44"/>
          <w:sz w:val="22"/>
        </w:rPr>
        <w:t>：GDP+4.8%、规上+8.6%、固投+11%、财收+9.7%，在内蒙古地级市里较为亮眼；但人口-9.4‰、金融业-6.1%、社零+4.3%。“新能源/大数据强、固定资产投资强、人口金融弱”的组合，是观察“草原+算力型资源城市”的范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二、先看乌兰察布的特别底盘：草原、大数据、马铃薯、风电、避暑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乌兰察布的成长逻辑，不能只看GDP数字，而要先把“底盘”摊开。底盘决定了几十年、上百年的禀赋，也决定了2025年增长来源和约束。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草原·避暑之都</w:t>
      </w:r>
      <w:r>
        <w:rPr>
          <w:rFonts w:ascii="微软雅黑" w:hAnsi="微软雅黑" w:eastAsia="微软雅黑"/>
          <w:b w:val="0"/>
          <w:color w:val="1F2A44"/>
          <w:sz w:val="21"/>
        </w:rPr>
        <w:t>：乌兰察布地处内蒙古中部、阴山北麓、草原辽阔，夏天气候凉爽、是“避暑之都”与草原旅游（格根塔拉草原）目的地。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中国草原云谷（大数据）</w:t>
      </w:r>
      <w:r>
        <w:rPr>
          <w:rFonts w:ascii="微软雅黑" w:hAnsi="微软雅黑" w:eastAsia="微软雅黑"/>
          <w:b w:val="0"/>
          <w:color w:val="1F2A44"/>
          <w:sz w:val="21"/>
        </w:rPr>
        <w:t>：乌兰察布是</w:t>
      </w:r>
      <w:r>
        <w:rPr>
          <w:rFonts w:ascii="微软雅黑" w:hAnsi="微软雅黑" w:eastAsia="微软雅黑"/>
          <w:b/>
          <w:color w:val="1F2A44"/>
          <w:sz w:val="21"/>
        </w:rPr>
        <w:t>国家级大数据产业基地</w:t>
      </w:r>
      <w:r>
        <w:rPr>
          <w:rFonts w:ascii="微软雅黑" w:hAnsi="微软雅黑" w:eastAsia="微软雅黑"/>
          <w:b w:val="0"/>
          <w:color w:val="1F2A44"/>
          <w:sz w:val="21"/>
        </w:rPr>
        <w:t>（华为、阿里、苹果等云数据中心），电价低、气候凉，“草原+云谷”是算力枢纽。2025年信息传输、软件和信息技术服务业+12.5%。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马铃薯/燕麦之都</w:t>
      </w:r>
      <w:r>
        <w:rPr>
          <w:rFonts w:ascii="微软雅黑" w:hAnsi="微软雅黑" w:eastAsia="微软雅黑"/>
          <w:b w:val="0"/>
          <w:color w:val="1F2A44"/>
          <w:sz w:val="21"/>
        </w:rPr>
        <w:t>：乌兰察布是中国马铃薯之乡（马铃薯39.1万吨）、燕麦、玉米、大豆基地，农牧业特色。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风电/新能源之都</w:t>
      </w:r>
      <w:r>
        <w:rPr>
          <w:rFonts w:ascii="微软雅黑" w:hAnsi="微软雅黑" w:eastAsia="微软雅黑"/>
          <w:b w:val="0"/>
          <w:color w:val="1F2A44"/>
          <w:sz w:val="21"/>
        </w:rPr>
        <w:t>：风电装机1503.4万千瓦（+18.1%）、太阳能525.4万千瓦（+29.3%）、火电999.5万，是京津冀绿电外送的重要基地。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钢铁冶金/石墨</w:t>
      </w:r>
      <w:r>
        <w:rPr>
          <w:rFonts w:ascii="微软雅黑" w:hAnsi="微软雅黑" w:eastAsia="微软雅黑"/>
          <w:b w:val="0"/>
          <w:color w:val="1F2A44"/>
          <w:sz w:val="21"/>
        </w:rPr>
        <w:t>：一体化铁矿、石墨、黑色冶炼（黑色金属冶金+13.4%），是工业的重要一头。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乌兰察布是“草原+大数据+新能源”的北疆资源/算力城市</w:t>
      </w:r>
      <w:r>
        <w:rPr>
          <w:rFonts w:ascii="微软雅黑" w:hAnsi="微软雅黑" w:eastAsia="微软雅黑"/>
          <w:b w:val="0"/>
          <w:color w:val="1F2A44"/>
          <w:sz w:val="22"/>
        </w:rPr>
        <w:t>。草原供避暑旅游、大数据供算力、风电光伏供绿能、马铃薯燕麦供农业。城市资产在“算力+绿电”链条上。2025年规上+8.6%、固投+11%、财收+9.7%亮眼，但人口-9.4‰、金融业-6.1%是隐忧。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三、最关键的宏观错位：规上+8.6%、固投+11%、但人口-9.4‰、金融业-6.1%、社零+4.3%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把2025年数据摊开，乌兰察布最醒目的不是“+4.8%”，而是</w:t>
      </w:r>
      <w:r>
        <w:rPr>
          <w:rFonts w:ascii="微软雅黑" w:hAnsi="微软雅黑" w:eastAsia="微软雅黑"/>
          <w:b/>
          <w:color w:val="1F2A44"/>
          <w:sz w:val="22"/>
        </w:rPr>
        <w:t>新能/大数据/投资强、人口/金融/消费弱</w:t>
      </w:r>
      <w:r>
        <w:rPr>
          <w:rFonts w:ascii="微软雅黑" w:hAnsi="微软雅黑" w:eastAsia="微软雅黑"/>
          <w:b w:val="0"/>
          <w:color w:val="1F2A44"/>
          <w:sz w:val="22"/>
        </w:rPr>
        <w:t>的三重错位。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宏观错位一号：**规上/投资强 vs 人口/金融弱**。规上+8.6%、固投+11%（民间+46.2%、高技+24.6%），工业与投资在旺；但常住155.7万、自然-9.4‰（出生2.7‰、死亡12.1‰）、金融业-6.1%，人口与金融在收缩。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宏观错位二号：**大数据/新能源高增 vs 社零弱**。信息传输+12.5%、风电+18.1%、固投+11%，新动能强；但社零251.9亿+4.3%、限上面滑、新能源车+1.2%，消费偏弱、依赖投资。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宏观错位三号：**农牧业稳 vs 建筑业、商品房弱**。一产+5.3%、规上工业+8.6%；但房地产-18.7%、住宅-25.4%（商品房销售面积却+8.3%，去库）。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乌兰察布2025年是“以新能源+大数据+投资为核心、人口与消费偏弱”的北疆资源型增长。工业制造、风电、算力在发力，但人口-9.4‰、金融-6.1%说明“产业进、人口/金融滞后”——增长的钱流向新能源与基建，但往消费、人口与金融转的还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下面这15条，散落在统计公报的角落里，单独看无关紧要，合在一起却拼出乌兰察布2025年真实的结构肌理。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规上工业+8.6%（采矿业+18.5%、制造+7.3%、电力燃气水+8.3%）</w:t>
      </w:r>
      <w:r>
        <w:rPr>
          <w:rFonts w:ascii="微软雅黑" w:hAnsi="微软雅黑" w:eastAsia="微软雅黑"/>
          <w:b w:val="0"/>
          <w:color w:val="1F2A44"/>
          <w:sz w:val="21"/>
        </w:rPr>
        <w:t>：采矿（石墨/铁/萤石）与电、制三足支撑。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黑色金属冶炼+13.4%（五大主导之一）</w:t>
      </w:r>
      <w:r>
        <w:rPr>
          <w:rFonts w:ascii="微软雅黑" w:hAnsi="微软雅黑" w:eastAsia="微软雅黑"/>
          <w:b w:val="0"/>
          <w:color w:val="1F2A44"/>
          <w:sz w:val="21"/>
        </w:rPr>
        <w:t>：钢铁/石墨/锰系冶金在发力。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规上工业营收1758.7亿+5.6%、利润75.7亿+56.4%</w:t>
      </w:r>
      <w:r>
        <w:rPr>
          <w:rFonts w:ascii="微软雅黑" w:hAnsi="微软雅黑" w:eastAsia="微软雅黑"/>
          <w:b w:val="0"/>
          <w:color w:val="1F2A44"/>
          <w:sz w:val="21"/>
        </w:rPr>
        <w:t>：利润大增（铁矿/电力天然）、工业增效明显。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风电装机1503.4万千瓦+18.1%、太阳能525.4+29.3%</w:t>
      </w:r>
      <w:r>
        <w:rPr>
          <w:rFonts w:ascii="微软雅黑" w:hAnsi="微软雅黑" w:eastAsia="微软雅黑"/>
          <w:b w:val="0"/>
          <w:color w:val="1F2A44"/>
          <w:sz w:val="21"/>
        </w:rPr>
        <w:t>：新能源装机逼近电力装机一半、绿电外送。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信息传输软件+12.5%</w:t>
      </w:r>
      <w:r>
        <w:rPr>
          <w:rFonts w:ascii="微软雅黑" w:hAnsi="微软雅黑" w:eastAsia="微软雅黑"/>
          <w:b w:val="0"/>
          <w:color w:val="1F2A44"/>
          <w:sz w:val="21"/>
        </w:rPr>
        <w:t>：大数据/算力是增长最快的现代服务业。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500万固投+11%、一产投资+55.8%、民间+46.2%、基建+32.9%、高技+24.6%</w:t>
      </w:r>
      <w:r>
        <w:rPr>
          <w:rFonts w:ascii="微软雅黑" w:hAnsi="微软雅黑" w:eastAsia="微软雅黑"/>
          <w:b w:val="0"/>
          <w:color w:val="1F2A44"/>
          <w:sz w:val="21"/>
        </w:rPr>
        <w:t>：投资结构好、民间资本在加码。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粮食149.8万吨+3.7%（大豆+27.8%、玉米+8.6%）</w:t>
      </w:r>
      <w:r>
        <w:rPr>
          <w:rFonts w:ascii="微软雅黑" w:hAnsi="微软雅黑" w:eastAsia="微软雅黑"/>
          <w:b w:val="0"/>
          <w:color w:val="1F2A44"/>
          <w:sz w:val="21"/>
        </w:rPr>
        <w:t>：粮食丰产、大豆扩张。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马铃薯39.1万吨-10%（播种-1.1万公顷）</w:t>
      </w:r>
      <w:r>
        <w:rPr>
          <w:rFonts w:ascii="微软雅黑" w:hAnsi="微软雅黑" w:eastAsia="微软雅黑"/>
          <w:b w:val="0"/>
          <w:color w:val="1F2A44"/>
          <w:sz w:val="21"/>
        </w:rPr>
        <w:t>：马铃薯在收缩、需关注。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牛奶+12.1%、牛肉+12.9%、猪肉+15.9%</w:t>
      </w:r>
      <w:r>
        <w:rPr>
          <w:rFonts w:ascii="微软雅黑" w:hAnsi="微软雅黑" w:eastAsia="微软雅黑"/>
          <w:b w:val="0"/>
          <w:color w:val="1F2A44"/>
          <w:sz w:val="21"/>
        </w:rPr>
        <w:t>：奶肉牧业高增（乳业振兴）。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用电量837.3亿千瓦时+10.6%（三产电+48.7%）</w:t>
      </w:r>
      <w:r>
        <w:rPr>
          <w:rFonts w:ascii="微软雅黑" w:hAnsi="微软雅黑" w:eastAsia="微软雅黑"/>
          <w:b w:val="0"/>
          <w:color w:val="1F2A44"/>
          <w:sz w:val="21"/>
        </w:rPr>
        <w:t>：大数据/数据中心用电激增、是算力指标。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进出口43.0亿+18.1%（出口+23.1%）</w:t>
      </w:r>
      <w:r>
        <w:rPr>
          <w:rFonts w:ascii="微软雅黑" w:hAnsi="微软雅黑" w:eastAsia="微软雅黑"/>
          <w:b w:val="0"/>
          <w:color w:val="1F2A44"/>
          <w:sz w:val="21"/>
        </w:rPr>
        <w:t>：传统商贸回暖（对外）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一般公共预算收入77.0亿+9.7%、非税+16.3%</w:t>
      </w:r>
      <w:r>
        <w:rPr>
          <w:rFonts w:ascii="微软雅黑" w:hAnsi="微软雅黑" w:eastAsia="微软雅黑"/>
          <w:b w:val="0"/>
          <w:color w:val="1F2A44"/>
          <w:sz w:val="21"/>
        </w:rPr>
        <w:t>：财收高增、非税拉大。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旅游：国内游客2520.4万人次、花费296.5亿</w:t>
      </w:r>
      <w:r>
        <w:rPr>
          <w:rFonts w:ascii="微软雅黑" w:hAnsi="微软雅黑" w:eastAsia="微软雅黑"/>
          <w:b w:val="0"/>
          <w:color w:val="1F2A44"/>
          <w:sz w:val="21"/>
        </w:rPr>
        <w:t>：避暑草原旅游稳。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中心城区CPI-0.3%（交通通信-5.4%、其他用品+9.9%）</w:t>
      </w:r>
      <w:r>
        <w:rPr>
          <w:rFonts w:ascii="微软雅黑" w:hAnsi="微软雅黑" w:eastAsia="微软雅黑"/>
          <w:b w:val="0"/>
          <w:color w:val="1F2A44"/>
          <w:sz w:val="21"/>
        </w:rPr>
        <w:t>：通缩、交通降。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城镇化率64.1%、常住155.7万</w:t>
      </w:r>
      <w:r>
        <w:rPr>
          <w:rFonts w:ascii="微软雅黑" w:hAnsi="微软雅黑" w:eastAsia="微软雅黑"/>
          <w:b w:val="0"/>
          <w:color w:val="1F2A44"/>
          <w:sz w:val="21"/>
        </w:rPr>
        <w:t>：城镇化中等但总人口缩（自然-9.4‰）。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把乌兰察布市2025年主要预期目标与实际值逐项对照：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1260.3亿，+4.8%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+8.6%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+11.0%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251.9亿，+4.3%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（+增）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77.0亿，+9.7%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43.0亿，+18.1%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这张表透露乌兰察布2025年的“成色”：</w:t>
      </w:r>
      <w:r>
        <w:rPr>
          <w:rFonts w:ascii="微软雅黑" w:hAnsi="微软雅黑" w:eastAsia="微软雅黑"/>
          <w:b/>
          <w:color w:val="1F2A44"/>
          <w:sz w:val="22"/>
        </w:rPr>
        <w:t>规上、固投、财收、进出口均达成/超额</w:t>
      </w:r>
      <w:r>
        <w:rPr>
          <w:rFonts w:ascii="微软雅黑" w:hAnsi="微软雅黑" w:eastAsia="微软雅黑"/>
          <w:b w:val="0"/>
          <w:color w:val="1F2A44"/>
          <w:sz w:val="22"/>
        </w:rPr>
        <w:t>；GDP+4.8%、社零+4.3%略低。“工业投资财收强、消费略弱”是对2025年最简练的总结。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乌兰察布2025年GDP+4.8%的功劳簿，大致可以拆成几块：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第一功：规上工业+8.6%（工业引擎）</w:t>
      </w:r>
      <w:r>
        <w:rPr>
          <w:rFonts w:ascii="微软雅黑" w:hAnsi="微软雅黑" w:eastAsia="微软雅黑"/>
          <w:b w:val="0"/>
          <w:color w:val="1F2A44"/>
          <w:sz w:val="21"/>
        </w:rPr>
        <w:t>。采矿业+18.5%、制造业+7.3%、电力燃气水+8.3%；黑色冶金+13.4%。规上营收+5.6%、利润+56.4%。新能源/冶金/电力撑工业。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第二功：三产+3.9%（大数据/服务）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。第三产业644.6亿、占比51.2%，信息传输+12.5%（大数据）、批发零售+4.0%。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第三功：固投+11%（投资侧）</w:t>
      </w:r>
      <w:r>
        <w:rPr>
          <w:rFonts w:ascii="微软雅黑" w:hAnsi="微软雅黑" w:eastAsia="微软雅黑"/>
          <w:b w:val="0"/>
          <w:color w:val="1F2A44"/>
          <w:sz w:val="21"/>
        </w:rPr>
        <w:t>。一产投资+55.8%、二产+14.8%、民间+46.2%、基建+32.9%、高技+24.6%；风电/光伏/算力基建加码。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低速项：一产+5.3%、社零+4.3%</w:t>
      </w:r>
      <w:r>
        <w:rPr>
          <w:rFonts w:ascii="微软雅黑" w:hAnsi="微软雅黑" w:eastAsia="微软雅黑"/>
          <w:b w:val="0"/>
          <w:color w:val="1F2A44"/>
          <w:sz w:val="21"/>
        </w:rPr>
        <w:t>。农牧业稳、但消费偏弱。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：2025年的乌兰察布增长是“规上工业+新能源+固投”驱动，投资与工业/绿电是主引擎；消费（社零+4.3%）、金融（-6.1%）与人口（-9.4‰）偏弱。增长的钱流向新能源与算力基建，但消费、人口、金融尚未跟上。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77.0亿元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55.0亿元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稳增、占比71%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＃非税收入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22.0亿元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非税拉大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424.6亿元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支出稳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住宅/存贷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存款2170.4/贷款1096亿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+8.9%/+1.3%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存款强、贷款弱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财政核心判断：</w:t>
      </w:r>
      <w:r>
        <w:rPr>
          <w:rFonts w:ascii="微软雅黑" w:hAnsi="微软雅黑" w:eastAsia="微软雅黑"/>
          <w:b/>
          <w:color w:val="1F2A44"/>
          <w:sz w:val="22"/>
        </w:rPr>
        <w:t>收入高增（+9.7%）、非税拉动大</w:t>
      </w:r>
      <w:r>
        <w:rPr>
          <w:rFonts w:ascii="微软雅黑" w:hAnsi="微软雅黑" w:eastAsia="微软雅黑"/>
          <w:b w:val="0"/>
          <w:color w:val="1F2A44"/>
          <w:sz w:val="22"/>
        </w:rPr>
        <w:t>。税收+7.3%、占71%，非税+16.3%扩张；支出+4.7%。财收在内蒙古地级市里亮眼，但非税占比上升、质量一般；存款+8.9%但贷款仅+1.3%（信贷投放弱、实业融资少）。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财政高增、信贷偏软**。财收+9.7%（基建/企业/矿区税），但贷款+1.3%对应金融业-6.1%——钱在投资与财政端、对实体借贷偏谨慎。财政好、金融偏弱的组合，说明增长多靠政府主导投资、民营信贷参与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：全体居民31663元+5.4%；城镇44150元+5.0%、农村19408元+6.6%；城乡比2.27。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：城镇新增就业6577人、失业再就业3452人。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：居民人均消费20474元+5.2%（城镇25663/农村15382）。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：城乡养老66.2+106.8万、医保199万；城/乡低保4.3/38.8万。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收入中高速、农村快于城镇、社保覆盖面广</w:t>
      </w:r>
      <w:r>
        <w:rPr>
          <w:rFonts w:ascii="微软雅黑" w:hAnsi="微软雅黑" w:eastAsia="微软雅黑"/>
          <w:b w:val="0"/>
          <w:color w:val="1F2A44"/>
          <w:sz w:val="22"/>
        </w:rPr>
        <w:t>；人口-9.4‰是最大民生隐忧（老龄化/外流）。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城镇化率64.1%</w:t>
      </w:r>
      <w:r>
        <w:rPr>
          <w:rFonts w:ascii="微软雅黑" w:hAnsi="微软雅黑" w:eastAsia="微软雅黑"/>
          <w:b w:val="0"/>
          <w:color w:val="1F2A44"/>
          <w:sz w:val="21"/>
        </w:rPr>
        <w:t>：常住155.7万、城镇99.8万/乡村56.0万，城镇化中等偏上。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：城镇44150/农村19408、比2.27。农村+6.6%快于城镇+5.0%。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消费/农业</w:t>
      </w:r>
      <w:r>
        <w:rPr>
          <w:rFonts w:ascii="微软雅黑" w:hAnsi="微软雅黑" w:eastAsia="微软雅黑"/>
          <w:b w:val="0"/>
          <w:color w:val="1F2A44"/>
          <w:sz w:val="21"/>
        </w:rPr>
        <w:t>：粮食149.8万吨、马铃薯/燕麦/牛羊肉/乳业、一产+5.3%。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农村牧区</w:t>
      </w:r>
      <w:r>
        <w:rPr>
          <w:rFonts w:ascii="微软雅黑" w:hAnsi="微软雅黑" w:eastAsia="微软雅黑"/>
          <w:b w:val="0"/>
          <w:color w:val="1F2A44"/>
          <w:sz w:val="21"/>
        </w:rPr>
        <w:t>：牛/肉/乳高增、草原牧业与特色农业。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城乡均衡：</w:t>
      </w:r>
      <w:r>
        <w:rPr>
          <w:rFonts w:ascii="微软雅黑" w:hAnsi="微软雅黑" w:eastAsia="微软雅黑"/>
          <w:b/>
          <w:color w:val="1F2A44"/>
          <w:sz w:val="22"/>
        </w:rPr>
        <w:t>城市靠大数据/工业/服务、乡村靠农牧业（乳牛/马铃薯/燕麦）</w:t>
      </w:r>
      <w:r>
        <w:rPr>
          <w:rFonts w:ascii="微软雅黑" w:hAnsi="微软雅黑" w:eastAsia="微软雅黑"/>
          <w:b w:val="0"/>
          <w:color w:val="1F2A44"/>
          <w:sz w:val="22"/>
        </w:rPr>
        <w:t>，农村收入增速高、城乡差在收窄。但农村人口外流、老龄化明显。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总量减</w:t>
      </w:r>
      <w:r>
        <w:rPr>
          <w:rFonts w:ascii="微软雅黑" w:hAnsi="微软雅黑" w:eastAsia="微软雅黑"/>
          <w:b w:val="0"/>
          <w:color w:val="1F2A44"/>
          <w:sz w:val="21"/>
        </w:rPr>
        <w:t>：常住155.7万、出生0.4万（出生率2.7‰）、死亡1.9万（死亡率12.1‰）、自然增长</w:t>
      </w:r>
      <w:r>
        <w:rPr>
          <w:rFonts w:ascii="微软雅黑" w:hAnsi="微软雅黑" w:eastAsia="微软雅黑"/>
          <w:b/>
          <w:color w:val="1F2A44"/>
          <w:sz w:val="21"/>
        </w:rPr>
        <w:t>-9.4‰</w:t>
      </w:r>
      <w:r>
        <w:rPr>
          <w:rFonts w:ascii="微软雅黑" w:hAnsi="微软雅黑" w:eastAsia="微软雅黑"/>
          <w:b w:val="0"/>
          <w:color w:val="1F2A44"/>
          <w:sz w:val="21"/>
        </w:rPr>
        <w:t>——低出生高死亡。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人口外流</w:t>
      </w:r>
      <w:r>
        <w:rPr>
          <w:rFonts w:ascii="微软雅黑" w:hAnsi="微软雅黑" w:eastAsia="微软雅黑"/>
          <w:b w:val="0"/>
          <w:color w:val="1F2A44"/>
          <w:sz w:val="21"/>
        </w:rPr>
        <w:t>：城镇化64.1%（在提高），但总人口在缩、劳动力/年轻人外流（呼和浩特/京津冀）。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对经济含义</w:t>
      </w:r>
      <w:r>
        <w:rPr>
          <w:rFonts w:ascii="微软雅黑" w:hAnsi="微软雅黑" w:eastAsia="微软雅黑"/>
          <w:b w:val="0"/>
          <w:color w:val="1F2A44"/>
          <w:sz w:val="21"/>
        </w:rPr>
        <w:t>：155.7万人口持续减、老龄化，算力/绿电产业能否留人待观察。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人口：自然-9.4‰极高、常住收缩。乌兰察布要靠大数据/新能源/避暑旅游创造高质量岗位留住年轻人，否则人口负增长制约长期。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中心城区CPI-0.3%</w:t>
      </w:r>
      <w:r>
        <w:rPr>
          <w:rFonts w:ascii="微软雅黑" w:hAnsi="微软雅黑" w:eastAsia="微软雅黑"/>
          <w:b w:val="0"/>
          <w:color w:val="1F2A44"/>
          <w:sz w:val="21"/>
        </w:rPr>
        <w:t>：交通通信-5.4%、其他用品+9.9%，通缩轻微。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：存款2170.4亿+8.9%、贷款1096亿+1.3%，存贷差大、信贷投放弱、金融业-6.1%。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通缩+存款高增贷款弱：资金充裕但实体借贷不强，反映投资靠政府、民营信贷占比低、金融对经济支撑不足。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十二、区域一体化：乌兰察布在京津冀辐射、呼和浩特、中蒙俄通道里的位置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京津冀绿电/算力外送</w:t>
      </w:r>
      <w:r>
        <w:rPr>
          <w:rFonts w:ascii="微软雅黑" w:hAnsi="微软雅黑" w:eastAsia="微软雅黑"/>
          <w:b w:val="0"/>
          <w:color w:val="1F2A44"/>
          <w:sz w:val="21"/>
        </w:rPr>
        <w:t>：乌兰察布是京津冀新能源（风电）与大数据（云数据中心）的“算力+电力”基地，承担电力西电东送与数据产业东算西储。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呼和浩特—乌兰察布联动</w:t>
      </w:r>
      <w:r>
        <w:rPr>
          <w:rFonts w:ascii="微软雅黑" w:hAnsi="微软雅黑" w:eastAsia="微软雅黑"/>
          <w:b w:val="0"/>
          <w:color w:val="1F2A44"/>
          <w:sz w:val="21"/>
        </w:rPr>
        <w:t>：依托呼包鄂榆城市群与自治区大数据战略，乌兰察布与呼和浩特、呼包鄂联动。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中蒙俄通道/草原丝路</w:t>
      </w:r>
      <w:r>
        <w:rPr>
          <w:rFonts w:ascii="微软雅黑" w:hAnsi="微软雅黑" w:eastAsia="微软雅黑"/>
          <w:b w:val="0"/>
          <w:color w:val="1F2A44"/>
          <w:sz w:val="21"/>
        </w:rPr>
        <w:t>：地处中蒙俄走廊、二连浩特等陆路口岸辐射，草原枢纽。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</w:t>
      </w:r>
      <w:r>
        <w:rPr>
          <w:rFonts w:ascii="微软雅黑" w:hAnsi="微软雅黑" w:eastAsia="微软雅黑"/>
          <w:b w:val="0"/>
          <w:color w:val="1F2A44"/>
          <w:sz w:val="21"/>
        </w:rPr>
        <w:t>：集宁（城区/大数据）、丰镇（冶金）、卓资/化德（风电/光伏）、四子王/察右（草原/牧业），构成“算力+绿电+牧业”。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乌兰察布的区域坐标：</w:t>
      </w:r>
      <w:r>
        <w:rPr>
          <w:rFonts w:ascii="微软雅黑" w:hAnsi="微软雅黑" w:eastAsia="微软雅黑"/>
          <w:b/>
          <w:color w:val="1F2A44"/>
          <w:sz w:val="22"/>
        </w:rPr>
        <w:t>在“京津冀绿电算力+中蒙俄通道”双轮下，乌兰察布是内蒙古的算力枢纽与绿电基地</w:t>
      </w:r>
      <w:r>
        <w:rPr>
          <w:rFonts w:ascii="微软雅黑" w:hAnsi="微软雅黑" w:eastAsia="微软雅黑"/>
          <w:b w:val="0"/>
          <w:color w:val="1F2A44"/>
          <w:sz w:val="22"/>
        </w:rPr>
        <w:t>。若电力外送+算力服务+草原旅游做实，能级更大。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主线一：算力/大数据的做大（草原云谷）</w:t>
      </w:r>
      <w:r>
        <w:rPr>
          <w:rFonts w:ascii="微软雅黑" w:hAnsi="微软雅黑" w:eastAsia="微软雅黑"/>
          <w:b w:val="0"/>
          <w:color w:val="1F2A44"/>
          <w:sz w:val="21"/>
        </w:rPr>
        <w:t>。华为/阿里等数据中心、东数西算，若算力规模+产业应用（AI/云计算）放大，乌兰察布成北方数字重镇。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主线二：绿电外送与新能源链条</w:t>
      </w:r>
      <w:r>
        <w:rPr>
          <w:rFonts w:ascii="微软雅黑" w:hAnsi="微软雅黑" w:eastAsia="微软雅黑"/>
          <w:b w:val="0"/>
          <w:color w:val="1F2A44"/>
          <w:sz w:val="21"/>
        </w:rPr>
        <w:t>。风电1503万千瓦+18%、太阳能1050万，若绿电+储能+氢能+西电东送做实，是能源牌。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主线三：农牧业升级（马铃薯/乳业）</w:t>
      </w:r>
      <w:r>
        <w:rPr>
          <w:rFonts w:ascii="微软雅黑" w:hAnsi="微软雅黑" w:eastAsia="微软雅黑"/>
          <w:b w:val="0"/>
          <w:color w:val="1F2A44"/>
          <w:sz w:val="21"/>
        </w:rPr>
        <w:t>。马铃薯之乡+牛奶+肉，若深加工、品牌、牛奶/薯类产业链，农业富民。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主线四：人口与就业</w:t>
      </w:r>
      <w:r>
        <w:rPr>
          <w:rFonts w:ascii="微软雅黑" w:hAnsi="微软雅黑" w:eastAsia="微软雅黑"/>
          <w:b w:val="0"/>
          <w:color w:val="1F2A44"/>
          <w:sz w:val="21"/>
        </w:rPr>
        <w:t>。自然-9.4‰，需靠算力/新能源/避暑就业留人。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主线五：避暑/草原/文旅变现</w:t>
      </w:r>
      <w:r>
        <w:rPr>
          <w:rFonts w:ascii="微软雅黑" w:hAnsi="微软雅黑" w:eastAsia="微软雅黑"/>
          <w:b w:val="0"/>
          <w:color w:val="1F2A44"/>
          <w:sz w:val="21"/>
        </w:rPr>
        <w:t>。草原旅游、避暑康养、格根塔拉，把避暑之都做成全国康养/文旅目的地。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最值得盯的是主线一（算力云谷）与主线二（绿电外送）</w:t>
      </w:r>
      <w:r>
        <w:rPr>
          <w:rFonts w:ascii="微软雅黑" w:hAnsi="微软雅黑" w:eastAsia="微软雅黑"/>
          <w:b w:val="0"/>
          <w:color w:val="1F2A44"/>
          <w:sz w:val="22"/>
        </w:rPr>
        <w:t>——乌兰察布要在“草原”里崛起，卡在把大数据和风电这两张国家牌做实、并转化为留人的就业与人口。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十四、最终结论：乌兰察布在“草原+大数据”里的增长逻辑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综合2025年的开局与结构，给乌兰察布一个平衡的结论：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一、增长扎实、新能源+大数据亮眼。</w:t>
      </w:r>
      <w:r>
        <w:rPr>
          <w:rFonts w:ascii="微软雅黑" w:hAnsi="微软雅黑" w:eastAsia="微软雅黑"/>
          <w:b w:val="0"/>
          <w:color w:val="1F2A44"/>
          <w:sz w:val="22"/>
        </w:rPr>
        <w:t>GDP+4.8%、规上+8.6%、固投+11%、财收+9.7%，由风电/算力/冶金/投资驱动，是北疆资源/算力城市的较好答卷。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二、但人口、消费、金融偏弱。</w:t>
      </w:r>
      <w:r>
        <w:rPr>
          <w:rFonts w:ascii="微软雅黑" w:hAnsi="微软雅黑" w:eastAsia="微软雅黑"/>
          <w:b w:val="0"/>
          <w:color w:val="1F2A44"/>
          <w:sz w:val="22"/>
        </w:rPr>
        <w:t>自然增长率-9.4‰、社零+4.3%、金融业-6.1%、贷款仅+1.3%——“产业进、人口/消费/金融滞后”的矛盾明显。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三、算力+绿电是长坡。</w:t>
      </w:r>
      <w:r>
        <w:rPr>
          <w:rFonts w:ascii="微软雅黑" w:hAnsi="微软雅黑" w:eastAsia="微软雅黑"/>
          <w:b w:val="0"/>
          <w:color w:val="1F2A44"/>
          <w:sz w:val="22"/>
        </w:rPr>
        <w:t>风电1503万、大数据信息+12.5%，若把两个国家牌做大、转化为留人就业与居民收入，乌兰察布能从“资源城”到“算力城”。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在“稳算力、扩绿电、激活消费/金融、留人”约束下，乌兰察布2026年边际变量是</w:t>
      </w:r>
      <w:r>
        <w:rPr>
          <w:rFonts w:ascii="微软雅黑" w:hAnsi="微软雅黑" w:eastAsia="微软雅黑"/>
          <w:b/>
          <w:color w:val="1F2A44"/>
          <w:sz w:val="22"/>
        </w:rPr>
        <w:t>算力产能、绿电/氢储、民间投资、人口留出、消费信贷</w:t>
      </w:r>
      <w:r>
        <w:rPr>
          <w:rFonts w:ascii="微软雅黑" w:hAnsi="微软雅黑" w:eastAsia="微软雅黑"/>
          <w:b w:val="0"/>
          <w:color w:val="1F2A44"/>
          <w:sz w:val="22"/>
        </w:rPr>
        <w:t>。若能补上人口与金融，增长更有质量。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乌兰察布2025年交出了“+4.8%、规上+8.6%、风电装机1503.4万千瓦”的答卷，靠算力与绿电把北疆资源城盘了起来；但更该问的是——在这个草原+大数据的城市，这座城市能否把“风电+云谷+避暑”的牌炼成“算力+绿电+消费+人口”的均衡，让增长不仅靠投资、更落在消费金融与人口。</w:t>
      </w:r>
      <w:r>
        <w:rPr>
          <w:rFonts w:ascii="微软雅黑" w:hAnsi="微软雅黑" w:eastAsia="微软雅黑"/>
          <w:b w:val="0"/>
          <w:color w:val="1F2A44"/>
          <w:sz w:val="22"/>
        </w:rPr>
        <w:t>当下看，能级在上、但人口与金融偏旧，唯有搬来腾讯/华为等算力龙头、拉回年轻人，乌兰察布的算力才能在消费者与市民身上兑现。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《2025年乌兰察布市国民经济和社会发展统计公报》（市统计局，2026-04-15）：GDP、三次产业、工业、投资、外贸、财政、收入、人口等。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《乌兰察布市2026年政府工作报告》（2026-01-31）：2025年回顾、2026年目标。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《乌兰察布市2025年政府工作报告》：2025年预期目标。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守住+5%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算力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信息传输增加值、数据中心/用电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云谷能做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风电/光伏装机、绿电外送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绿电周期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规上工业、黑色冶金、利润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工业景气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固投、民间、房地产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投资质量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社零、CPI、金融业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消费/金融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常住、自然增长率、户籍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人口动向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