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南宁市2025年政府工作报告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从“中国—东盟门户、平陆运河、跨境合作、新能源汽车与电子信息”重新理解南宁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研究对象：2025年南宁市政府工作报告及同期财政、国民经济和社会发展统计资料、2026年官方复盘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标定日期：2026-08-13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二、先看南宁的特殊底盘：东盟门户、平陆运河、新能源电池与面向东盟合作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三、最关键的宏观错位：GDP破6200亿但偏低，工业/高技术/出口强，投资转负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十二、区域一体化：南宁在“珠江—西江经济带+中国东盟自贸区3.0+平陆运河”里的位置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十四、最终结论：南宁在“东盟门户+新能源电池+跨境电商”里的增长逻辑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2025年南宁最显著的是“GDP 6212.46亿元、增长4.7%（低于5%目标）、三产占70.1%”、“规上工业+9.1%但高技术制造+66%”、“货物进出口1044.37亿元/+12.4%、出口+19.3%”、“常住人口901.66万、自然增长率-0.49‰”。这说明南宁经济在“东盟门户+平陆运河+新能源电池”驱动下稳健增长，但</w:t>
      </w:r>
      <w:r>
        <w:rPr>
          <w:rFonts w:ascii="微软雅黑" w:hAnsi="微软雅黑" w:eastAsia="微软雅黑"/>
          <w:b/>
          <w:color w:val="1F2A44"/>
          <w:sz w:val="22"/>
        </w:rPr>
        <w:t>投资-15.2%大幅转负、人口自然负增长</w:t>
      </w:r>
      <w:r>
        <w:rPr>
          <w:rFonts w:ascii="微软雅黑" w:hAnsi="微软雅黑" w:eastAsia="微软雅黑"/>
          <w:b w:val="0"/>
          <w:color w:val="1F2A44"/>
          <w:sz w:val="22"/>
        </w:rPr>
        <w:t>是短板。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把2025年目标（GDP +5%/规上工业+8%/固投+1%/财政+3%）、2025年统计、2026年前瞻一起看，南宁是“面向东盟的开放门户+制造强市”路径：</w:t>
      </w:r>
      <w:r>
        <w:rPr>
          <w:rFonts w:ascii="微软雅黑" w:hAnsi="微软雅黑" w:eastAsia="微软雅黑"/>
          <w:b/>
          <w:color w:val="1F2A44"/>
          <w:sz w:val="22"/>
        </w:rPr>
        <w:t>工业（新能源电池/电子）+出口+面向东盟口岸</w:t>
      </w:r>
      <w:r>
        <w:rPr>
          <w:rFonts w:ascii="微软雅黑" w:hAnsi="微软雅黑" w:eastAsia="微软雅黑"/>
          <w:b w:val="0"/>
          <w:color w:val="1F2A44"/>
          <w:sz w:val="22"/>
        </w:rPr>
        <w:t>是引擎，但内需偏弱、投资塌陷。总量6212亿居广西首位、占全区约1/4。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南宁是“中国—东盟门户+平陆运河出海口”的广西省会，靠“新能源电池+电子信息+贸易+面向东盟+跨境电商”增长。</w:t>
      </w:r>
      <w:r>
        <w:rPr>
          <w:rFonts w:ascii="微软雅黑" w:hAnsi="微软雅黑" w:eastAsia="微软雅黑"/>
          <w:b w:val="0"/>
          <w:color w:val="1F2A44"/>
          <w:sz w:val="22"/>
        </w:rPr>
        <w:t>观察南宁，与其只看“GDP 6212亿”，不如看“规上工业+9.1%、高技术制造+66%、出口+19.3%、平陆运河投资完成90%、跨境人民币结算6966.95亿”。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以“南宁市2025年政府工作报告（2025年，侯刚作）”为起点，把“2025年GDP目标（5%左右）”与“2025年国民经济和社会发展统计公报实际值（6212.46亿元/+4.7%）”并置对照，再用2026年政府工作报告的复盘作事后验证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重点阅读三类证据：</w:t>
      </w:r>
      <w:r>
        <w:rPr>
          <w:rFonts w:ascii="微软雅黑" w:hAnsi="微软雅黑" w:eastAsia="微软雅黑"/>
          <w:b/>
          <w:color w:val="1F2A44"/>
          <w:sz w:val="22"/>
        </w:rPr>
        <w:t>一是指标目标是否达标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二是结构（谁贡献增长）是否匹配目标叙事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三是官方复盘如何自评、承认问题</w:t>
      </w:r>
      <w:r>
        <w:rPr>
          <w:rFonts w:ascii="微软雅黑" w:hAnsi="微软雅黑" w:eastAsia="微软雅黑"/>
          <w:b w:val="0"/>
          <w:color w:val="1F2A44"/>
          <w:sz w:val="22"/>
        </w:rPr>
        <w:t>。统计口径一般公共预算收入为地方级。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统一采用“同比增长%”（GDP为不变价），财政与居民收入多为名义值，文中按原口径转录、不逐项换算。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二、先看南宁的特殊底盘：东盟门户、平陆运河、新能源电池与面向东盟合作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区位与身份</w:t>
      </w:r>
      <w:r>
        <w:rPr>
          <w:rFonts w:ascii="微软雅黑" w:hAnsi="微软雅黑" w:eastAsia="微软雅黑"/>
          <w:b w:val="0"/>
          <w:color w:val="1F2A44"/>
          <w:sz w:val="22"/>
        </w:rPr>
        <w:t>：南宁是广西壮族自治区省会，中国—东盟博览会（东博会）永久举办地，面向东盟“桥头堡”，中国西南出海口门户。国家重大工程“平陆运河”从南宁起（南宁段投资完成90%），将让南宁直连北部湾港东盟。定位“3枢纽+1基地”综合物流枢纽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产业底盘</w:t>
      </w:r>
      <w:r>
        <w:rPr>
          <w:rFonts w:ascii="微软雅黑" w:hAnsi="微软雅黑" w:eastAsia="微软雅黑"/>
          <w:b w:val="0"/>
          <w:color w:val="1F2A44"/>
          <w:sz w:val="22"/>
        </w:rPr>
        <w:t>：一是新能源/电池（投产产能超100GWh、电池产值累计破1300亿）；二是电子信息/计算机（高技术制造+66%）；三是造纸、铝加工（动力电池铝箔全国前三）；四是跨境电商与面向东盟贸易（对东盟出口+19.2%）；五是数字经济（人工智能/低空经济/五象新区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人口底盘</w:t>
      </w:r>
      <w:r>
        <w:rPr>
          <w:rFonts w:ascii="微软雅黑" w:hAnsi="微软雅黑" w:eastAsia="微软雅黑"/>
          <w:b w:val="0"/>
          <w:color w:val="1F2A44"/>
          <w:sz w:val="22"/>
        </w:rPr>
        <w:t>：2025年末常住人口901.66万/+0.5%（+4.47万），城镇化率72.4%（提高0.52个百分点）；是广西人口大市、广西最大城市。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市场与出口</w:t>
      </w:r>
      <w:r>
        <w:rPr>
          <w:rFonts w:ascii="微软雅黑" w:hAnsi="微软雅黑" w:eastAsia="微软雅黑"/>
          <w:b w:val="0"/>
          <w:color w:val="1F2A44"/>
          <w:sz w:val="22"/>
        </w:rPr>
        <w:t>：2025年社零2186.7亿元/+4.1%；货物进出口1044.37亿元/+12.4%、出口+19.3%；跨境人民币结算6966.95亿元/+46.6%。对外开放是南宁最强特色。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三、最关键的宏观错位：GDP破6200亿但偏低，工业/高技术/出口强，投资转负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第一组错位</w:t>
      </w:r>
      <w:r>
        <w:rPr>
          <w:rFonts w:ascii="微软雅黑" w:hAnsi="微软雅黑" w:eastAsia="微软雅黑"/>
          <w:b w:val="0"/>
          <w:color w:val="1F2A44"/>
          <w:sz w:val="22"/>
        </w:rPr>
        <w:t>：2025年GDP目标5%左右，实际6212.46亿/+4.7%</w:t>
      </w:r>
      <w:r>
        <w:rPr>
          <w:rFonts w:ascii="微软雅黑" w:hAnsi="微软雅黑" w:eastAsia="微软雅黑"/>
          <w:b/>
          <w:color w:val="1F2A44"/>
          <w:sz w:val="22"/>
        </w:rPr>
        <w:t>略低于目标</w:t>
      </w:r>
      <w:r>
        <w:rPr>
          <w:rFonts w:ascii="微软雅黑" w:hAnsi="微软雅黑" w:eastAsia="微软雅黑"/>
          <w:b w:val="0"/>
          <w:color w:val="1F2A44"/>
          <w:sz w:val="22"/>
        </w:rPr>
        <w:t>，但“十四五”连续突破5000/6000亿，达6212亿、广西首位。与之对应，投资-15.2%（目标+1%</w:t>
      </w:r>
      <w:r>
        <w:rPr>
          <w:rFonts w:ascii="微软雅黑" w:hAnsi="微软雅黑" w:eastAsia="微软雅黑"/>
          <w:b/>
          <w:color w:val="1F2A44"/>
          <w:sz w:val="22"/>
        </w:rPr>
        <w:t>严重未达标</w:t>
      </w:r>
      <w:r>
        <w:rPr>
          <w:rFonts w:ascii="微软雅黑" w:hAnsi="微软雅黑" w:eastAsia="微软雅黑"/>
          <w:b w:val="0"/>
          <w:color w:val="1F2A44"/>
          <w:sz w:val="22"/>
        </w:rPr>
        <w:t>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第二组错位</w:t>
      </w:r>
      <w:r>
        <w:rPr>
          <w:rFonts w:ascii="微软雅黑" w:hAnsi="微软雅黑" w:eastAsia="微软雅黑"/>
          <w:b w:val="0"/>
          <w:color w:val="1F2A44"/>
          <w:sz w:val="22"/>
        </w:rPr>
        <w:t>：规上工业+9.1%（约达目标+8%）、</w:t>
      </w:r>
      <w:r>
        <w:rPr>
          <w:rFonts w:ascii="微软雅黑" w:hAnsi="微软雅黑" w:eastAsia="微软雅黑"/>
          <w:b/>
          <w:color w:val="1F2A44"/>
          <w:sz w:val="22"/>
        </w:rPr>
        <w:t>高技术制造+66%、装备制造+20.3%</w:t>
      </w:r>
      <w:r>
        <w:rPr>
          <w:rFonts w:ascii="微软雅黑" w:hAnsi="微软雅黑" w:eastAsia="微软雅黑"/>
          <w:b w:val="0"/>
          <w:color w:val="1F2A44"/>
          <w:sz w:val="22"/>
        </w:rPr>
        <w:t>爆发；但固投（不含农户）-15.2%、房地产-30.7%。“工业新增、投资收缩”明显。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第三组错位</w:t>
      </w:r>
      <w:r>
        <w:rPr>
          <w:rFonts w:ascii="微软雅黑" w:hAnsi="微软雅黑" w:eastAsia="微软雅黑"/>
          <w:b w:val="0"/>
          <w:color w:val="1F2A44"/>
          <w:sz w:val="22"/>
        </w:rPr>
        <w:t>：城镇化72.4%但</w:t>
      </w:r>
      <w:r>
        <w:rPr>
          <w:rFonts w:ascii="微软雅黑" w:hAnsi="微软雅黑" w:eastAsia="微软雅黑"/>
          <w:b/>
          <w:color w:val="1F2A44"/>
          <w:sz w:val="22"/>
        </w:rPr>
        <w:t>自然增长率-0.49‰（出生6.59‰&lt;死亡7.08‰）</w:t>
      </w:r>
      <w:r>
        <w:rPr>
          <w:rFonts w:ascii="微软雅黑" w:hAnsi="微软雅黑" w:eastAsia="微软雅黑"/>
          <w:b w:val="0"/>
          <w:color w:val="1F2A44"/>
          <w:sz w:val="22"/>
        </w:rPr>
        <w:t>人口自然微弱负增长，靠机械流入维持总量。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一句话：</w:t>
      </w:r>
      <w:r>
        <w:rPr>
          <w:rFonts w:ascii="微软雅黑" w:hAnsi="微软雅黑" w:eastAsia="微软雅黑"/>
          <w:b/>
          <w:color w:val="1F2A44"/>
          <w:sz w:val="22"/>
        </w:rPr>
        <w:t>南宁是“对外开放+制造业转型强、投资塌陷+内需偏弱”的广西省会</w:t>
      </w:r>
      <w:r>
        <w:rPr>
          <w:rFonts w:ascii="微软雅黑" w:hAnsi="微软雅黑" w:eastAsia="微软雅黑"/>
          <w:b w:val="0"/>
          <w:color w:val="1F2A44"/>
          <w:sz w:val="22"/>
        </w:rPr>
        <w:t>——增长靠外贸、新能源电池和面向东盟口岸。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GDP破6200亿</w:t>
      </w:r>
      <w:r>
        <w:rPr>
          <w:rFonts w:ascii="微软雅黑" w:hAnsi="微软雅黑" w:eastAsia="微软雅黑"/>
          <w:b w:val="0"/>
          <w:color w:val="1F2A44"/>
          <w:sz w:val="21"/>
        </w:rPr>
        <w:t>：6212.46亿/+4.7%，“十四五”连破5000/6000亿。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高技术制造业+66%</w:t>
      </w:r>
      <w:r>
        <w:rPr>
          <w:rFonts w:ascii="微软雅黑" w:hAnsi="微软雅黑" w:eastAsia="微软雅黑"/>
          <w:b w:val="0"/>
          <w:color w:val="1F2A44"/>
          <w:sz w:val="21"/>
        </w:rPr>
        <w:t>：占规上工业比重提升至25.7%（+8.5pct）。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新能电池/铝（电池产能100GWh）</w:t>
      </w:r>
      <w:r>
        <w:rPr>
          <w:rFonts w:ascii="微软雅黑" w:hAnsi="微软雅黑" w:eastAsia="微软雅黑"/>
          <w:b w:val="0"/>
          <w:color w:val="1F2A44"/>
          <w:sz w:val="21"/>
        </w:rPr>
        <w:t>：新能源电池产业产能破千亿级、铝加工110万吨。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出口+19.3%、对东盟出口+19.2%</w:t>
      </w:r>
      <w:r>
        <w:rPr>
          <w:rFonts w:ascii="微软雅黑" w:hAnsi="微软雅黑" w:eastAsia="微软雅黑"/>
          <w:b w:val="0"/>
          <w:color w:val="1F2A44"/>
          <w:sz w:val="21"/>
        </w:rPr>
        <w:t>：面向东盟贸易强。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平陆运河南宁段投资完成90%</w:t>
      </w:r>
      <w:r>
        <w:rPr>
          <w:rFonts w:ascii="微软雅黑" w:hAnsi="微软雅黑" w:eastAsia="微软雅黑"/>
          <w:b w:val="0"/>
          <w:color w:val="1F2A44"/>
          <w:sz w:val="21"/>
        </w:rPr>
        <w:t>：南宁到北部湾港、出海口正打通。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6. </w:t>
      </w:r>
      <w:r>
        <w:rPr>
          <w:rFonts w:ascii="微软雅黑" w:hAnsi="微软雅黑" w:eastAsia="微软雅黑"/>
          <w:b/>
          <w:color w:val="1F2A44"/>
          <w:sz w:val="21"/>
        </w:rPr>
        <w:t>规上工业+9.1%、利润143.35亿/+34.2%</w:t>
      </w:r>
      <w:r>
        <w:rPr>
          <w:rFonts w:ascii="微软雅黑" w:hAnsi="微软雅黑" w:eastAsia="微软雅黑"/>
          <w:b w:val="0"/>
          <w:color w:val="1F2A44"/>
          <w:sz w:val="21"/>
        </w:rPr>
        <w:t>：工业盈利强但结构分化。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7. </w:t>
      </w:r>
      <w:r>
        <w:rPr>
          <w:rFonts w:ascii="微软雅黑" w:hAnsi="微软雅黑" w:eastAsia="微软雅黑"/>
          <w:b/>
          <w:color w:val="1F2A44"/>
          <w:sz w:val="21"/>
        </w:rPr>
        <w:t>固投-15.2%</w:t>
      </w:r>
      <w:r>
        <w:rPr>
          <w:rFonts w:ascii="微软雅黑" w:hAnsi="微软雅黑" w:eastAsia="微软雅黑"/>
          <w:b w:val="0"/>
          <w:color w:val="1F2A44"/>
          <w:sz w:val="21"/>
        </w:rPr>
        <w:t>：房地产-30.7%、建安、基建也走弱，是最大隐患。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8. </w:t>
      </w:r>
      <w:r>
        <w:rPr>
          <w:rFonts w:ascii="微软雅黑" w:hAnsi="微软雅黑" w:eastAsia="微软雅黑"/>
          <w:b/>
          <w:color w:val="1F2A44"/>
          <w:sz w:val="21"/>
        </w:rPr>
        <w:t>限上网络零售+39.5%、可穿戴智能+539%</w:t>
      </w:r>
      <w:r>
        <w:rPr>
          <w:rFonts w:ascii="微软雅黑" w:hAnsi="微软雅黑" w:eastAsia="微软雅黑"/>
          <w:b w:val="0"/>
          <w:color w:val="1F2A44"/>
          <w:sz w:val="21"/>
        </w:rPr>
        <w:t>：线上消费爆发。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9. </w:t>
      </w:r>
      <w:r>
        <w:rPr>
          <w:rFonts w:ascii="微软雅黑" w:hAnsi="微软雅黑" w:eastAsia="微软雅黑"/>
          <w:b/>
          <w:color w:val="1F2A44"/>
          <w:sz w:val="21"/>
        </w:rPr>
        <w:t>汽车锂离子动力电池产量+72.4%</w:t>
      </w:r>
      <w:r>
        <w:rPr>
          <w:rFonts w:ascii="微软雅黑" w:hAnsi="微软雅黑" w:eastAsia="微软雅黑"/>
          <w:b w:val="0"/>
          <w:color w:val="1F2A44"/>
          <w:sz w:val="21"/>
        </w:rPr>
        <w:t>：新能源电池主线。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10. </w:t>
      </w:r>
      <w:r>
        <w:rPr>
          <w:rFonts w:ascii="微软雅黑" w:hAnsi="微软雅黑" w:eastAsia="微软雅黑"/>
          <w:b/>
          <w:color w:val="1F2A44"/>
          <w:sz w:val="21"/>
        </w:rPr>
        <w:t>电子元件+17.4%、智能手机+63.7%</w:t>
      </w:r>
      <w:r>
        <w:rPr>
          <w:rFonts w:ascii="微软雅黑" w:hAnsi="微软雅黑" w:eastAsia="微软雅黑"/>
          <w:b w:val="0"/>
          <w:color w:val="1F2A44"/>
          <w:sz w:val="21"/>
        </w:rPr>
        <w:t>：电子信息制造。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11. </w:t>
      </w:r>
      <w:r>
        <w:rPr>
          <w:rFonts w:ascii="微软雅黑" w:hAnsi="微软雅黑" w:eastAsia="微软雅黑"/>
          <w:b/>
          <w:color w:val="1F2A44"/>
          <w:sz w:val="21"/>
        </w:rPr>
        <w:t>常住人口901.66万/城镇化72.4%</w:t>
      </w:r>
      <w:r>
        <w:rPr>
          <w:rFonts w:ascii="微软雅黑" w:hAnsi="微软雅黑" w:eastAsia="微软雅黑"/>
          <w:b w:val="0"/>
          <w:color w:val="1F2A44"/>
          <w:sz w:val="21"/>
        </w:rPr>
        <w:t>：但自然增长率-0.49‰。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12. </w:t>
      </w:r>
      <w:r>
        <w:rPr>
          <w:rFonts w:ascii="微软雅黑" w:hAnsi="微软雅黑" w:eastAsia="微软雅黑"/>
          <w:b/>
          <w:color w:val="1F2A44"/>
          <w:sz w:val="21"/>
        </w:rPr>
        <w:t>收入：城镇48375元/+4.3%、农村23146元/+6.1%</w:t>
      </w:r>
      <w:r>
        <w:rPr>
          <w:rFonts w:ascii="微软雅黑" w:hAnsi="微软雅黑" w:eastAsia="微软雅黑"/>
          <w:b w:val="0"/>
          <w:color w:val="1F2A44"/>
          <w:sz w:val="21"/>
        </w:rPr>
        <w:t>：城乡速度快。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13. </w:t>
      </w:r>
      <w:r>
        <w:rPr>
          <w:rFonts w:ascii="微软雅黑" w:hAnsi="微软雅黑" w:eastAsia="微软雅黑"/>
          <w:b/>
          <w:color w:val="1F2A44"/>
          <w:sz w:val="21"/>
        </w:rPr>
        <w:t>CPI -0.4%</w:t>
      </w:r>
      <w:r>
        <w:rPr>
          <w:rFonts w:ascii="微软雅黑" w:hAnsi="微软雅黑" w:eastAsia="微软雅黑"/>
          <w:b w:val="0"/>
          <w:color w:val="1F2A44"/>
          <w:sz w:val="21"/>
        </w:rPr>
        <w:t>：低通胀/微通缩。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14. </w:t>
      </w:r>
      <w:r>
        <w:rPr>
          <w:rFonts w:ascii="微软雅黑" w:hAnsi="微软雅黑" w:eastAsia="微软雅黑"/>
          <w:b/>
          <w:color w:val="1F2A44"/>
          <w:sz w:val="21"/>
        </w:rPr>
        <w:t>一般公共预算收入381.69亿/+0.1%</w:t>
      </w:r>
      <w:r>
        <w:rPr>
          <w:rFonts w:ascii="微软雅黑" w:hAnsi="微软雅黑" w:eastAsia="微软雅黑"/>
          <w:b w:val="0"/>
          <w:color w:val="1F2A44"/>
          <w:sz w:val="21"/>
        </w:rPr>
        <w:t>：基本零增长、税收+2.0%。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15. </w:t>
      </w:r>
      <w:r>
        <w:rPr>
          <w:rFonts w:ascii="微软雅黑" w:hAnsi="微软雅黑" w:eastAsia="微软雅黑"/>
          <w:b/>
          <w:color w:val="1F2A44"/>
          <w:sz w:val="21"/>
        </w:rPr>
        <w:t>旅游1.97亿人次/+12%、收入2215.94亿/+12.5%</w:t>
      </w:r>
      <w:r>
        <w:rPr>
          <w:rFonts w:ascii="微软雅黑" w:hAnsi="微软雅黑" w:eastAsia="微软雅黑"/>
          <w:b w:val="0"/>
          <w:color w:val="1F2A44"/>
          <w:sz w:val="21"/>
        </w:rPr>
        <w:t>：文旅热，兼作东盟会展。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41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8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175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是否达标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6212.46亿元/+4.7%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略低于目标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+9.1%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超目标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-15.2%（转负）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严重未达标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（未列明）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2186.7亿元/+4.1%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+3%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381.69亿元/+0.1%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未达标(近零增长)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居民人均可支配收入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与GDP同步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全体+5.1%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略高于GDP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CPI涨幅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2%左右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-0.4%</w:t>
            </w:r>
          </w:p>
        </w:tc>
        <w:tc>
          <w:tcPr>
            <w:tcW w:type="dxa" w:w="175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远低于目标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简评</w:t>
      </w:r>
      <w:r>
        <w:rPr>
          <w:rFonts w:ascii="微软雅黑" w:hAnsi="微软雅黑" w:eastAsia="微软雅黑"/>
          <w:b w:val="0"/>
          <w:color w:val="1F2A44"/>
          <w:sz w:val="22"/>
        </w:rPr>
        <w:t>：唯一达标且超的是</w:t>
      </w:r>
      <w:r>
        <w:rPr>
          <w:rFonts w:ascii="微软雅黑" w:hAnsi="微软雅黑" w:eastAsia="微软雅黑"/>
          <w:b/>
          <w:color w:val="1F2A44"/>
          <w:sz w:val="22"/>
        </w:rPr>
        <w:t>规上工业</w:t>
      </w:r>
      <w:r>
        <w:rPr>
          <w:rFonts w:ascii="微软雅黑" w:hAnsi="微软雅黑" w:eastAsia="微软雅黑"/>
          <w:b w:val="0"/>
          <w:color w:val="1F2A44"/>
          <w:sz w:val="22"/>
        </w:rPr>
        <w:t>；</w:t>
      </w:r>
      <w:r>
        <w:rPr>
          <w:rFonts w:ascii="微软雅黑" w:hAnsi="微软雅黑" w:eastAsia="微软雅黑"/>
          <w:b/>
          <w:color w:val="1F2A44"/>
          <w:sz w:val="22"/>
        </w:rPr>
        <w:t>GDP、投资、财政明显低于目标</w:t>
      </w:r>
      <w:r>
        <w:rPr>
          <w:rFonts w:ascii="微软雅黑" w:hAnsi="微软雅黑" w:eastAsia="微软雅黑"/>
          <w:b w:val="0"/>
          <w:color w:val="1F2A44"/>
          <w:sz w:val="22"/>
        </w:rPr>
        <w:t>、消费与收入温和。这是南宁“工业与出口好、投资塌陷、财政零增长”的一年。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三大产业</w:t>
      </w:r>
      <w:r>
        <w:rPr>
          <w:rFonts w:ascii="微软雅黑" w:hAnsi="微软雅黑" w:eastAsia="微软雅黑"/>
          <w:b w:val="0"/>
          <w:color w:val="1F2A44"/>
          <w:sz w:val="22"/>
        </w:rPr>
        <w:t>：一产655.84亿/+4.2%、二产1200.63亿/+5.2%、三产4355.99亿/+4.6%；三产占GDP 70.1%（贡献率66%）。增长以“三产+二产（工业）”双支撑。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工业</w:t>
      </w:r>
      <w:r>
        <w:rPr>
          <w:rFonts w:ascii="微软雅黑" w:hAnsi="微软雅黑" w:eastAsia="微软雅黑"/>
          <w:b w:val="0"/>
          <w:color w:val="1F2A44"/>
          <w:sz w:val="22"/>
        </w:rPr>
        <w:t>：全部工业增加值922.72亿/+8.0%、规上+9.1%；</w:t>
      </w:r>
      <w:r>
        <w:rPr>
          <w:rFonts w:ascii="微软雅黑" w:hAnsi="微软雅黑" w:eastAsia="微软雅黑"/>
          <w:b/>
          <w:color w:val="1F2A44"/>
          <w:sz w:val="22"/>
        </w:rPr>
        <w:t>高技术制造+66%、装备制造+20.3%</w:t>
      </w:r>
      <w:r>
        <w:rPr>
          <w:rFonts w:ascii="微软雅黑" w:hAnsi="微软雅黑" w:eastAsia="微软雅黑"/>
          <w:b w:val="0"/>
          <w:color w:val="1F2A44"/>
          <w:sz w:val="22"/>
        </w:rPr>
        <w:t>（占规上25.7%）；电气机械+25.4%、电池制造+26.6%、烟草+4%。规上工业利润143.35亿/+34.2%。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服务业</w:t>
      </w:r>
      <w:r>
        <w:rPr>
          <w:rFonts w:ascii="微软雅黑" w:hAnsi="微软雅黑" w:eastAsia="微软雅黑"/>
          <w:b w:val="0"/>
          <w:color w:val="1F2A44"/>
          <w:sz w:val="22"/>
        </w:rPr>
        <w:t>：信息传输软件+12.1%、金融+1.6%、批零+3.4%；电子商务/数字经济扩张。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开放</w:t>
      </w:r>
      <w:r>
        <w:rPr>
          <w:rFonts w:ascii="微软雅黑" w:hAnsi="微软雅黑" w:eastAsia="微软雅黑"/>
          <w:b w:val="0"/>
          <w:color w:val="1F2A44"/>
          <w:sz w:val="22"/>
        </w:rPr>
        <w:t>：货物进出口1044.37亿/+12.4%（出口+19.3%、进口+5.7%），对东盟+15.4%、RCEP+9.5%；跨境人民币结算6966.95亿/+46.6%。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总量归因</w:t>
      </w:r>
      <w:r>
        <w:rPr>
          <w:rFonts w:ascii="微软雅黑" w:hAnsi="微软雅黑" w:eastAsia="微软雅黑"/>
          <w:b w:val="0"/>
          <w:color w:val="1F2A44"/>
          <w:sz w:val="22"/>
        </w:rPr>
        <w:t>：南宁增长主要靠</w:t>
      </w:r>
      <w:r>
        <w:rPr>
          <w:rFonts w:ascii="微软雅黑" w:hAnsi="微软雅黑" w:eastAsia="微软雅黑"/>
          <w:b/>
          <w:color w:val="1F2A44"/>
          <w:sz w:val="22"/>
        </w:rPr>
        <w:t>三产（贸易/金融/文旅/数字经济）+工业（新能源电池/电子信息）+出口</w:t>
      </w:r>
      <w:r>
        <w:rPr>
          <w:rFonts w:ascii="微软雅黑" w:hAnsi="微软雅黑" w:eastAsia="微软雅黑"/>
          <w:b w:val="0"/>
          <w:color w:val="1F2A44"/>
          <w:sz w:val="22"/>
        </w:rPr>
        <w:t>；投资、房地产为负贡献。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2025年一般公共预算收入381.69亿元/+0.1%（税收248.46亿/+2.0%）；一般公共预算支出822.34亿元/+3.2%，民生支出664.83亿/+4.5%占80.8%。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结构性</w:t>
      </w:r>
      <w:r>
        <w:rPr>
          <w:rFonts w:ascii="微软雅黑" w:hAnsi="微软雅黑" w:eastAsia="微软雅黑"/>
          <w:b w:val="0"/>
          <w:color w:val="1F2A44"/>
          <w:sz w:val="22"/>
        </w:rPr>
        <w:t>：收入“近零增长”（税收微升+2%、非税承压），支出稳增（+3.2%）支撑民生。“减收保民生、基建强依赖转移支付”。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含金量</w:t>
      </w:r>
      <w:r>
        <w:rPr>
          <w:rFonts w:ascii="微软雅黑" w:hAnsi="微软雅黑" w:eastAsia="微软雅黑"/>
          <w:b w:val="0"/>
          <w:color w:val="1F2A44"/>
          <w:sz w:val="22"/>
        </w:rPr>
        <w:t>：财政“量微增、民生占比高”，但工业/出口强而财政弱，反映南宁自主财力有限、更依赖中央转移与贸易。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常住人口901.66万/+0.5%（+4.47万）、城镇化率72.4%；出生率6.59‰/死亡率7.08‰，</w:t>
      </w:r>
      <w:r>
        <w:rPr>
          <w:rFonts w:ascii="微软雅黑" w:hAnsi="微软雅黑" w:eastAsia="微软雅黑"/>
          <w:b/>
          <w:color w:val="1F2A44"/>
          <w:sz w:val="22"/>
        </w:rPr>
        <w:t>自然增长率-0.49‰</w:t>
      </w:r>
      <w:r>
        <w:rPr>
          <w:rFonts w:ascii="微软雅黑" w:hAnsi="微软雅黑" w:eastAsia="微软雅黑"/>
          <w:b w:val="0"/>
          <w:color w:val="1F2A44"/>
          <w:sz w:val="22"/>
        </w:rPr>
        <w:t>。收入：</w:t>
      </w:r>
      <w:r>
        <w:rPr>
          <w:rFonts w:ascii="微软雅黑" w:hAnsi="微软雅黑" w:eastAsia="微软雅黑"/>
          <w:b/>
          <w:color w:val="1F2A44"/>
          <w:sz w:val="22"/>
        </w:rPr>
        <w:t>城镇48375元/+4.3%、农村23146元/+6.1%</w:t>
      </w:r>
      <w:r>
        <w:rPr>
          <w:rFonts w:ascii="微软雅黑" w:hAnsi="微软雅黑" w:eastAsia="微软雅黑"/>
          <w:b w:val="0"/>
          <w:color w:val="1F2A44"/>
          <w:sz w:val="22"/>
        </w:rPr>
        <w:t>，城乡比2.09（缩小0.04）。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消费支出全体23858元/+8.4%（城镇27342/+9.8%）。城镇新增就业7.92万人。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民生结论</w:t>
      </w:r>
      <w:r>
        <w:rPr>
          <w:rFonts w:ascii="微软雅黑" w:hAnsi="微软雅黑" w:eastAsia="微软雅黑"/>
          <w:b w:val="0"/>
          <w:color w:val="1F2A44"/>
          <w:sz w:val="22"/>
        </w:rPr>
        <w:t>：收入农村快于城镇、城乡差距收敛；人口总量靠机械流入维持、自然轻微负增长；就业、消费、医保保障稳定。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南宁城镇化率72.4%（广西前列），主城区承载贸易/金融/数字经济；县域（横州茉莉花、武鸣农业、宾阳）发展特色农业与食品加工。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城乡收入比2.09（缩小），农村收入增速快、差距在边际收敛；县域特色产业（茉莉花茶品牌226.69亿、武鸣国家产业园）支撑乡村振兴。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南宁常住901.66万、微增4.47万，但自然负增长（出生6.59‰&lt;死亡7.08‰，-0.49‰），增长靠机械流入（高校+东盟人才+产业劳动力+新市民）。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流入</w:t>
      </w:r>
      <w:r>
        <w:rPr>
          <w:rFonts w:ascii="微软雅黑" w:hAnsi="微软雅黑" w:eastAsia="微软雅黑"/>
          <w:b w:val="0"/>
          <w:color w:val="1F2A44"/>
          <w:sz w:val="22"/>
        </w:rPr>
        <w:t>：东博会/东盟经贸人才、制造业（新能源电池）、大学生留邕；</w:t>
      </w:r>
      <w:r>
        <w:rPr>
          <w:rFonts w:ascii="微软雅黑" w:hAnsi="微软雅黑" w:eastAsia="微软雅黑"/>
          <w:b/>
          <w:color w:val="1F2A44"/>
          <w:sz w:val="22"/>
        </w:rPr>
        <w:t>流出</w:t>
      </w:r>
      <w:r>
        <w:rPr>
          <w:rFonts w:ascii="微软雅黑" w:hAnsi="微软雅黑" w:eastAsia="微软雅黑"/>
          <w:b w:val="0"/>
          <w:color w:val="1F2A44"/>
          <w:sz w:val="22"/>
        </w:rPr>
        <w:t>：部分低收入/基层劳动力外迁。净流入有限、人口趋稳，是长期主线。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2025年南宁CPI</w:t>
      </w:r>
      <w:r>
        <w:rPr>
          <w:rFonts w:ascii="微软雅黑" w:hAnsi="微软雅黑" w:eastAsia="微软雅黑"/>
          <w:b/>
          <w:color w:val="1F2A44"/>
          <w:sz w:val="22"/>
        </w:rPr>
        <w:t>下降0.4%</w:t>
      </w:r>
      <w:r>
        <w:rPr>
          <w:rFonts w:ascii="微软雅黑" w:hAnsi="微软雅黑" w:eastAsia="微软雅黑"/>
          <w:b w:val="0"/>
          <w:color w:val="1F2A44"/>
          <w:sz w:val="22"/>
        </w:rPr>
        <w:t>（通缩），八大类“三升四降一平”。为低通胀/微通缩。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金融：存款余额15766.69亿、贷款24740.83亿（省会贷存比高）；跨境人民币结算6966.95亿/+46.6%是“货币”亮点。“宽货币、需求弱”。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十二、区域一体化：南宁在“珠江—西江经济带+东盟自贸区3.0+平陆运河”里的位置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南宁是珠江—西江经济带核心、中国东盟自贸区3.0版“桥头堡”、面向东盟的大通道。</w:t>
      </w:r>
      <w:r>
        <w:rPr>
          <w:rFonts w:ascii="微软雅黑" w:hAnsi="微软雅黑" w:eastAsia="微软雅黑"/>
          <w:b/>
          <w:color w:val="1F2A44"/>
          <w:sz w:val="22"/>
        </w:rPr>
        <w:t>平陆运河（南宁段投资完成90%）</w:t>
      </w:r>
      <w:r>
        <w:rPr>
          <w:rFonts w:ascii="微软雅黑" w:hAnsi="微软雅黑" w:eastAsia="微软雅黑"/>
          <w:b w:val="0"/>
          <w:color w:val="1F2A44"/>
          <w:sz w:val="22"/>
        </w:rPr>
        <w:t>将让南宁经北部湾港直达东盟，是“出海口+临港”的关键工程。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对外开放：东博会永久举办地、中越班列加密（+86%）、跨境电商、跨境人民币结算6966.95亿、对东盟贸易强。南宁是“门户型”核心：面向东盟+西部陆海新通道+平陆运河。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十三、未来5—10年最值得观察的五条主线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1. </w:t>
      </w:r>
      <w:r>
        <w:rPr>
          <w:rFonts w:ascii="微软雅黑" w:hAnsi="微软雅黑" w:eastAsia="微软雅黑"/>
          <w:b/>
          <w:color w:val="1F2A44"/>
          <w:sz w:val="21"/>
        </w:rPr>
        <w:t>平陆运河与出海港口</w:t>
      </w:r>
      <w:r>
        <w:rPr>
          <w:rFonts w:ascii="微软雅黑" w:hAnsi="微软雅黑" w:eastAsia="微软雅黑"/>
          <w:b w:val="0"/>
          <w:color w:val="1F2A44"/>
          <w:sz w:val="21"/>
        </w:rPr>
        <w:t>：2026年建平陆运河首发港，南宁“内陆变出海口”能否兑现。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2. </w:t>
      </w:r>
      <w:r>
        <w:rPr>
          <w:rFonts w:ascii="微软雅黑" w:hAnsi="微软雅黑" w:eastAsia="微软雅黑"/>
          <w:b/>
          <w:color w:val="1F2A44"/>
          <w:sz w:val="21"/>
        </w:rPr>
        <w:t>新能源电池+电子信息</w:t>
      </w:r>
      <w:r>
        <w:rPr>
          <w:rFonts w:ascii="微软雅黑" w:hAnsi="微软雅黑" w:eastAsia="微软雅黑"/>
          <w:b w:val="0"/>
          <w:color w:val="1F2A44"/>
          <w:sz w:val="21"/>
        </w:rPr>
        <w:t>：投产产能超100GWh、锂电/铝/电子，制造强市主升浪。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3. </w:t>
      </w:r>
      <w:r>
        <w:rPr>
          <w:rFonts w:ascii="微软雅黑" w:hAnsi="微软雅黑" w:eastAsia="微软雅黑"/>
          <w:b/>
          <w:color w:val="1F2A44"/>
          <w:sz w:val="21"/>
        </w:rPr>
        <w:t>面向东盟贸易+跨境电商</w:t>
      </w:r>
      <w:r>
        <w:rPr>
          <w:rFonts w:ascii="微软雅黑" w:hAnsi="微软雅黑" w:eastAsia="微软雅黑"/>
          <w:b w:val="0"/>
          <w:color w:val="1F2A44"/>
          <w:sz w:val="21"/>
        </w:rPr>
        <w:t>：东博会、跨境人民币、自由贸易（跨境）电商，出口第二增长极。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4. </w:t>
      </w:r>
      <w:r>
        <w:rPr>
          <w:rFonts w:ascii="微软雅黑" w:hAnsi="微软雅黑" w:eastAsia="微软雅黑"/>
          <w:b/>
          <w:color w:val="1F2A44"/>
          <w:sz w:val="21"/>
        </w:rPr>
        <w:t>投资修复</w:t>
      </w:r>
      <w:r>
        <w:rPr>
          <w:rFonts w:ascii="微软雅黑" w:hAnsi="微软雅黑" w:eastAsia="微软雅黑"/>
          <w:b w:val="0"/>
          <w:color w:val="1F2A44"/>
          <w:sz w:val="21"/>
        </w:rPr>
        <w:t>：固投-15.2%后能否靠“平陆+东部新城+五象”重大项目修复（2026目标700亿）。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 xml:space="preserve">5. </w:t>
      </w:r>
      <w:r>
        <w:rPr>
          <w:rFonts w:ascii="微软雅黑" w:hAnsi="微软雅黑" w:eastAsia="微软雅黑"/>
          <w:b/>
          <w:color w:val="1F2A44"/>
          <w:sz w:val="21"/>
        </w:rPr>
        <w:t>人口与AI/低空</w:t>
      </w:r>
      <w:r>
        <w:rPr>
          <w:rFonts w:ascii="微软雅黑" w:hAnsi="微软雅黑" w:eastAsia="微软雅黑"/>
          <w:b w:val="0"/>
          <w:color w:val="1F2A44"/>
          <w:sz w:val="21"/>
        </w:rPr>
        <w:t>：901万人口/自然负增长，AI+低空经济+五象新区催生新产业与就业。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十四、最终结论：南宁在“东盟门户+新能源电池+跨境电商”里的增长逻辑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结论</w:t>
      </w:r>
      <w:r>
        <w:rPr>
          <w:rFonts w:ascii="微软雅黑" w:hAnsi="微软雅黑" w:eastAsia="微软雅黑"/>
          <w:b w:val="0"/>
          <w:color w:val="1F2A44"/>
          <w:sz w:val="22"/>
        </w:rPr>
        <w:t>：南宁2025年的“真相”是——</w:t>
      </w:r>
      <w:r>
        <w:rPr>
          <w:rFonts w:ascii="微软雅黑" w:hAnsi="微软雅黑" w:eastAsia="微软雅黑"/>
          <w:b/>
          <w:color w:val="1F2A44"/>
          <w:sz w:val="22"/>
        </w:rPr>
        <w:t>GDP+4.7%（略低于5%）、规上工业+9.1%、高技术制造+66%、出口+19.3%，但固投-15.2%、财政+0.1%、人口自然-0.49‰</w:t>
      </w:r>
      <w:r>
        <w:rPr>
          <w:rFonts w:ascii="微软雅黑" w:hAnsi="微软雅黑" w:eastAsia="微软雅黑"/>
          <w:b w:val="0"/>
          <w:color w:val="1F2A44"/>
          <w:sz w:val="22"/>
        </w:rPr>
        <w:t>。它是“开放（东盟）+制造（新能源/电子）强、投资/财政/人口弱”的广西省会。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对趋势判断</w:t>
      </w:r>
      <w:r>
        <w:rPr>
          <w:rFonts w:ascii="微软雅黑" w:hAnsi="微软雅黑" w:eastAsia="微软雅黑"/>
          <w:b w:val="0"/>
          <w:color w:val="1F2A44"/>
          <w:sz w:val="22"/>
        </w:rPr>
        <w:t>：工业与开放代表南宁的“新动能”，投资/财政代表“约束”。</w:t>
      </w:r>
      <w:r>
        <w:rPr>
          <w:rFonts w:ascii="微软雅黑" w:hAnsi="微软雅黑" w:eastAsia="微软雅黑"/>
          <w:b/>
          <w:color w:val="1F2A44"/>
          <w:sz w:val="22"/>
        </w:rPr>
        <w:t>新兴电池/电子/东盟贸易/平陆运河</w:t>
      </w:r>
      <w:r>
        <w:rPr>
          <w:rFonts w:ascii="微软雅黑" w:hAnsi="微软雅黑" w:eastAsia="微软雅黑"/>
          <w:b w:val="0"/>
          <w:color w:val="1F2A44"/>
          <w:sz w:val="22"/>
        </w:rPr>
        <w:t>决定未来潜力；</w:t>
      </w:r>
      <w:r>
        <w:rPr>
          <w:rFonts w:ascii="微软雅黑" w:hAnsi="微软雅黑" w:eastAsia="微软雅黑"/>
          <w:b/>
          <w:color w:val="1F2A44"/>
          <w:sz w:val="22"/>
        </w:rPr>
        <w:t>投资盘活+人口/消费</w:t>
      </w:r>
      <w:r>
        <w:rPr>
          <w:rFonts w:ascii="微软雅黑" w:hAnsi="微软雅黑" w:eastAsia="微软雅黑"/>
          <w:b w:val="0"/>
          <w:color w:val="1F2A44"/>
          <w:sz w:val="22"/>
        </w:rPr>
        <w:t>决定长期韧性。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若只看一个指标</w:t>
      </w:r>
      <w:r>
        <w:rPr>
          <w:rFonts w:ascii="微软雅黑" w:hAnsi="微软雅黑" w:eastAsia="微软雅黑"/>
          <w:b w:val="0"/>
          <w:color w:val="1F2A44"/>
          <w:sz w:val="22"/>
        </w:rPr>
        <w:t>：看</w:t>
      </w:r>
      <w:r>
        <w:rPr>
          <w:rFonts w:ascii="微软雅黑" w:hAnsi="微软雅黑" w:eastAsia="微软雅黑"/>
          <w:b/>
          <w:color w:val="1F2A44"/>
          <w:sz w:val="22"/>
        </w:rPr>
        <w:t>固投增速（-15.2%）+高技术制造增速（+66%）</w:t>
      </w:r>
      <w:r>
        <w:rPr>
          <w:rFonts w:ascii="微软雅黑" w:hAnsi="微软雅黑" w:eastAsia="微软雅黑"/>
          <w:b w:val="0"/>
          <w:color w:val="1F2A44"/>
          <w:sz w:val="22"/>
        </w:rPr>
        <w:t>——南宁是“投资与产业严重错配、靠对外开放+制造升级”的省会，平陆运河与投资修复是南宁能否摆脱“低效投资”的关键。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南宁市人民政府《2025年南宁市政府工作报告及2024年回顾》（2025年）。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南宁市统计局《2025年南宁市国民经济和社会发展统计公报》（2026年5月）。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《2026年南宁市政府工作报告》（2026年2月）及“政府工作报告速览”。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南宁市发展和改革委员会《2026年国民经济和社会发展计划报告》（2026年3月）。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GDP总量/增速 vs 全年目标（+/-个百分点）。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规上工业增加值及分行业（高技术/装备/电池/电子信息）增速。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固定资产投资（总量/工业/基建/民间/房地产）增速。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社会消费品零售总额、限上网络零售。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外贸进出口（人民币）、出口、对东盟出口、跨境人民币结算。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一般公共预算收入/税收/非税、财政支出、民生占比。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常住人口、自然增长率、城镇化率、高校留邕。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CPI/核心CPI、规上工业企业利润与营收。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旅游人数/旅游总收入、东博会/东盟合作项目。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平陆运河南宁段投资/进展、新能源电池产能/GWh。</w:t>
      </w: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