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南通市2025年政府工作报告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从“长三角北翼、建筑之乡、船舶海工、高端纺织（家纺）、通州湾新出海口”重新理解南通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研究对象：2025年南通市政府工作报告及同期财政、国民经济和社会发展统计资料、2026年官方复盘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二、先看南通的特殊底盘：长三角北翼、建筑、造船海工、家纺纺织与通州湾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12801.5亿/5.3%，工业强但固投转负、消费偏弱、外资下滑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十二、区域一体化：南通在“长三角+上海大都市圈+通州湾融沪”里的位置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十四、最终结论：南通在“长三角北翼+江海联运+先进制造集群”里的增长逻辑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2025年南通最显著的是“GDP 12801.5亿元、增长5.3%，占江苏第4位、全国万亿城市”、“规上工业+7.0%（装备+11.6%、船舶+26.5%）”、“进出口4407.3亿/+12.3%，外贸创历史新高”、“但固定资产投资-4.9%、房地产-22.2%、实际使用外资-14.3%”、“常住人口约775万、人均GDP16.6万元”。这说明南通在“长三角+造船海工+纺织”的集群升级中稳健增长，但</w:t>
      </w:r>
      <w:r>
        <w:rPr>
          <w:rFonts w:ascii="微软雅黑" w:hAnsi="微软雅黑" w:eastAsia="微软雅黑"/>
          <w:b/>
          <w:color w:val="1F2A44"/>
          <w:sz w:val="22"/>
        </w:rPr>
        <w:t>投资、地产、外资、物价下行</w:t>
      </w:r>
      <w:r>
        <w:rPr>
          <w:rFonts w:ascii="微软雅黑" w:hAnsi="微软雅黑" w:eastAsia="微软雅黑"/>
          <w:b w:val="0"/>
          <w:color w:val="1F2A44"/>
          <w:sz w:val="22"/>
        </w:rPr>
        <w:t>是当前短板。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把2025年目标（GDP+5.5%以上/规上+8%以上/固投+3%/财收+4%/社零+5%）、2025年统计（GDP+5.3%略低于目标、规上+7.0%、固投-4.9%、社零+3.2%、财收+4.2%）、趋势一起看，南通是“长三角北翼制造+港口经济”路径：</w:t>
      </w:r>
      <w:r>
        <w:rPr>
          <w:rFonts w:ascii="微软雅黑" w:hAnsi="微软雅黑" w:eastAsia="微软雅黑"/>
          <w:b/>
          <w:color w:val="1F2A44"/>
          <w:sz w:val="22"/>
        </w:rPr>
        <w:t>造船海工、高端纺织（家纺）、建筑、新能源、电子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是支柱；2025年GDP未完全达成5.5%以上的较高目标。总量约1.28万亿居江苏前列（次于苏州/南京/无锡等）。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南通是“长三角北翼制造业重镇+建筑/造船/家纺之乡”，靠“船舶海工、纺织家纺、电子、建筑”增长，以“通州湾新出海口”链接全球。</w:t>
      </w:r>
      <w:r>
        <w:rPr>
          <w:rFonts w:ascii="微软雅黑" w:hAnsi="微软雅黑" w:eastAsia="微软雅黑"/>
          <w:b w:val="0"/>
          <w:color w:val="1F2A44"/>
          <w:sz w:val="22"/>
        </w:rPr>
        <w:t>观察南通，与其只看“GDP 12801亿”，不如看“规上工业+7.0%、船舶+26.5%、进出口+12.3%破4400亿、跨境电商+66.7%”。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南通市政府工作报告（2025年，张彤作）”为起点，把“2025年GDP目标（5.5%以上）”与“官方2025年GDP（12801.5亿元/+5.3%）”并置对照，并用“2025年南通市统计公报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均按可比价（实际增速）；“投资、消费、进出口、财政收入”按现价（名义增速）。二者口径不同，本报告已在对应处标注。涉及“常住人口”用统计公报常住口径，城镇化率、自然增长率用官方公布值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指标体系（与研究口径一致）：核心看五个象限——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总量与增速（GDP）、动能（工业+投资+消费+外贸）、财政质量（一般公共预算/税收）、民生底账（收入/就业/人口）、区域一体化（长三角+通州湾）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特别提示（不吃老本）：南通在2024年GDP已超1.28万亿、增速6.3%左右，是万亿级强市；2025年增速回落到5.3%，但</w:t>
      </w:r>
      <w:r>
        <w:rPr>
          <w:rFonts w:ascii="微软雅黑" w:hAnsi="微软雅黑" w:eastAsia="微软雅黑"/>
          <w:b/>
          <w:color w:val="1F2A44"/>
          <w:sz w:val="22"/>
        </w:rPr>
        <w:t>总量1.28万亿、人均16.6万元</w:t>
      </w:r>
      <w:r>
        <w:rPr>
          <w:rFonts w:ascii="微软雅黑" w:hAnsi="微软雅黑" w:eastAsia="微软雅黑"/>
          <w:b w:val="0"/>
          <w:color w:val="1F2A44"/>
          <w:sz w:val="22"/>
        </w:rPr>
        <w:t>仍居江苏前列。这篇报告不只是“GDP数字”，而要看</w:t>
      </w:r>
      <w:r>
        <w:rPr>
          <w:rFonts w:ascii="微软雅黑" w:hAnsi="微软雅黑" w:eastAsia="微软雅黑"/>
          <w:b/>
          <w:color w:val="1F2A44"/>
          <w:sz w:val="22"/>
        </w:rPr>
        <w:t>建筑、造船海工、家纺纺织、通州湾出海口</w:t>
      </w:r>
      <w:r>
        <w:rPr>
          <w:rFonts w:ascii="微软雅黑" w:hAnsi="微软雅黑" w:eastAsia="微软雅黑"/>
          <w:b w:val="0"/>
          <w:color w:val="1F2A44"/>
          <w:sz w:val="22"/>
        </w:rPr>
        <w:t>这些南通真正的底色。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二、先看南通的特殊底盘：长三角北翼、建筑、造船海工、家纺纺织与通州湾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南通地处长江入海口北翼、江苏沿海沿江交汇处，是全国少有的“集黄金水道+黄金海岸”于一身的万亿级城市，也是著名的</w:t>
      </w:r>
      <w:r>
        <w:rPr>
          <w:rFonts w:ascii="微软雅黑" w:hAnsi="微软雅黑" w:eastAsia="微软雅黑"/>
          <w:b/>
          <w:color w:val="1F2A44"/>
          <w:sz w:val="22"/>
        </w:rPr>
        <w:t>建筑之乡、造船海工基地、高端纺织（家纺）之都</w:t>
      </w:r>
      <w:r>
        <w:rPr>
          <w:rFonts w:ascii="微软雅黑" w:hAnsi="微软雅黑" w:eastAsia="微软雅黑"/>
          <w:b w:val="0"/>
          <w:color w:val="1F2A44"/>
          <w:sz w:val="22"/>
        </w:rPr>
        <w:t>。2025年常住人口约775万（公报口径），人均GDP 16.6万元，稳居江苏第一方阵。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长三角北翼/上海大都市圈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南通是上海“1+8”大都市圈北翼核心成员，北沿江高铁、崇启公铁大桥等加速“沪通同城”；苏通第二通道、张靖皋大桥、海太隧道持续推进。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建筑之乡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南通建筑产业享誉全国（南通铁军），2024年建筑业总产值约万亿元级、增长7.7%；是大量输出建筑劳务与围标企业的“基建产能”来源。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船舶海工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民用钢质船舶428.7万吨（2025年），中远海运、招商局等布局；2025年船舶工业增加值增速居前（铁路船舶+26.5%）。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高端纺织（家纺）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南通叠石桥/常熟家纺享誉全国，2025年布14.7亿米、纱39.8万吨；纺织是南通传统支柱，2025年规上轻工业+3.1%。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通州湾新出海口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通州湾已上升为国家战略“大通州湾”江海联运出海口，2025年南通港吞吐量2.9亿吨、集装箱247万标箱，横港沙10万吨级粮油码头投产。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这三根支柱（制造业+港口+建筑）叠加“长三角北翼区位”，构成南通独特的底盘。理解南通，先理解它“靠江、靠海、靠上海”的区位禀赋。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12801.5亿/5.3%，工业强但固投转负、消费偏弱、外资下滑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2025年南通最需要辨析的一组“错位”：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5.3%未达5.5%以上目标（差0.2个百分点），规上工业+7.0%低于8%目标；固投-4.9%、地产-22.2%、实际使用外资-14.3%、CPI-0.3%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为什么看起来“工业很强、外贸创新高”，却仍有隐忧？三个解释：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其一，工业强但在减速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规上工业+7.0%，其中制造业+7.9%、装备+11.6%；但固投-4.9%（扣除房地产+0.9%）说明</w:t>
      </w:r>
      <w:r>
        <w:rPr>
          <w:rFonts w:ascii="微软雅黑" w:hAnsi="微软雅黑" w:eastAsia="微软雅黑"/>
          <w:b/>
          <w:color w:val="1F2A44"/>
          <w:sz w:val="22"/>
        </w:rPr>
        <w:t>工业产能扩张与新增动能在减弱</w:t>
      </w:r>
      <w:r>
        <w:rPr>
          <w:rFonts w:ascii="微软雅黑" w:hAnsi="微软雅黑" w:eastAsia="微软雅黑"/>
          <w:b w:val="0"/>
          <w:color w:val="1F2A44"/>
          <w:sz w:val="22"/>
        </w:rPr>
        <w:t>，传统制造/纺织/电子个位数增长，经济仍靠存量。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其二，消费偏弱、物价下行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社零+3.2%（低于5%目标）、汽车类-2.8%；CPI全年-0.3%（统计公报口径），消费需求不足、价格走弱，“内需偏弱”是报告自承的挑战。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其三，外资地产下行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实际使用外资12.8亿美元/-14.3%、新设增资3000万美元项目-43.8%；房地产投资-22.2%，商品房销售承压——这拖累固投总量转负。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小结：南通2025年是“</w:t>
      </w:r>
      <w:r>
        <w:rPr>
          <w:rFonts w:ascii="微软雅黑" w:hAnsi="微软雅黑" w:eastAsia="微软雅黑"/>
          <w:b/>
          <w:color w:val="1F2A44"/>
          <w:sz w:val="22"/>
        </w:rPr>
        <w:t>稳总量、强工业、弱地产&amp;弱外资</w:t>
      </w:r>
      <w:r>
        <w:rPr>
          <w:rFonts w:ascii="微软雅黑" w:hAnsi="微软雅黑" w:eastAsia="微软雅黑"/>
          <w:b w:val="0"/>
          <w:color w:val="1F2A44"/>
          <w:sz w:val="22"/>
        </w:rPr>
        <w:t>”的一年：GDP保持万亿级、外贸创新高、工业结构优化（装备/船舶强），但投资、地产、消费、外资四大项承压，内需动能待激活。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1.民营经济贡献突出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规上民营工业+7.0%、对工业增长贡献率67.3%；民营服务业+11.1%、贡献率75.7%——民营经济是南通增长的真主力。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2.高技术+战略新兴快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规上高技术制造业+10.6%（占规上工业16.2%）；战略新兴服务业+12.3%、互联网服务+18.0%、软信+19.6%。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3.装备制造业+11.6%，铁路船舶+26.5%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船舶海工、电气机械(+16.1%)、电子(+14.1%)是工业最强引擎。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4.制造业利润+11.9%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装备利润+14.4%、船舶利润+52.2%——“工业企业利润改善”是2025年的隐藏亮点。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5.外贸首破4400亿、+12.3%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进出口4407.3亿元，出口+17%、加工贸易+24.5%；“一带一路”占比51.3%。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6.跨境电商+66.7%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外贸实绩企业首破9000家，跨境电商交易额增长66.7%——新业态外贸爆发。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7.出口结构：东盟+20.9%、欧盟+20.7%、非洲+215.8%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对非/欧盟爆发，对美-19.3%、对日-0.9%，外贸多元化对冲。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8.实际使用外资-14.3%、新设项目-43.8%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外资引入明显放缓，是南通制造业升级需补的一个短板。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9.社零+3.2%、汽车-2.6%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消费偏弱；智能家电+38.2%、线上零售+13.8%成亮点；新能源车占比37.3%。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10.居民收入：城镇68293元/农村36972元，城乡比1.85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城镇+4.3%、农村+5.2%，城乡差距缩小0.01。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11.旅游业+11.6%、总收入986.7亿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接待游客8418.9万人次，旅游总收入986.7亿元、+10.5%——文旅为增色。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12.财政收入730亿/+4.2%，税收546亿/+3.8%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财收稳增，但增值税/个税/所得税结构性（个税+26.6%）。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13.高等教育10所、在校生16.48万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江苏高教强市之一；普通高中+10.7%、小学-8.4%，人口学位结构在变。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14.卫生机构病床5.68万张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卫生资源稳步扩充；PM2.5全省最好（25微克/立米）。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15.船舶出口与新质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船舶海工、海上风电等“新质生产力”受市场欢迎；通州湾涉海产业规模瞄准“破万亿”。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12801.5亿元/5.3%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未达成，差0.2pct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730.0亿/4.2%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-4.9% (扣房+0.9%)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3855.4亿/3.2%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未达成，差1.8pct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4407.3亿/+12.3%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全体5.7242万/4.8%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注：GDP按可比价，实际5.3%略低于“5.5%以上”目标；投资、消费、财收按现价。“居民人均可支配收入57242元/+4.8%”“金融贷款+8.7%”等为补充观察。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外贸(12.3%)与工业(7.0%)是好牌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固投(-4.9%)、社零(3.2%)、地产是短板</w:t>
      </w:r>
      <w:r>
        <w:rPr>
          <w:rFonts w:ascii="微软雅黑" w:hAnsi="微软雅黑" w:eastAsia="微软雅黑"/>
          <w:b w:val="0"/>
          <w:color w:val="1F2A44"/>
          <w:sz w:val="22"/>
        </w:rPr>
        <w:t>；“GDP目标5.5%以上”实际5.3%——“进取目标、稳健收官”，是沿海万亿城市的普通正面样本。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把南通GDP的5.3%拆开：三次产业增加值分别为第一产业540.3亿（+3.3%）、第二产业5902.6亿（+4.5%）、第三产业6358.5亿（+6.2%），三次产业结构比4.2：46.1：49.7。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第三产业（服务业）是稳定器，第二产业（工业+建筑）是增量的放大器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2026年南通会议强调“稳中求进、提质增效”，八个方面聚焦</w:t>
      </w:r>
      <w:r>
        <w:rPr>
          <w:rFonts w:ascii="微软雅黑" w:hAnsi="微软雅黑" w:eastAsia="微软雅黑"/>
          <w:b/>
          <w:color w:val="1F2A44"/>
          <w:sz w:val="22"/>
        </w:rPr>
        <w:t>扩大内需、现代化产业体系、新质生产力、江海联动、改革开放、城乡融合、民生、治理</w:t>
      </w:r>
      <w:r>
        <w:rPr>
          <w:rFonts w:ascii="微软雅黑" w:hAnsi="微软雅黑" w:eastAsia="微软雅黑"/>
          <w:b w:val="0"/>
          <w:color w:val="1F2A44"/>
          <w:sz w:val="22"/>
        </w:rPr>
        <w:t>——核心抓手是“制造强海、以港兴业”。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第二产业（制造业+建筑业）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：规上工业+7.0%、装备+11.6%、制造业利润+11.9%；造船、电工电器、电子、新能源是主要增长极；建筑业继续贡献。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：规上服务业+6.2%（目标6%）；电商/互联网+18%、软信+19.6%；交通物流、金融（贷款+8.7%、证券交易额+51.1%）、旅游（+10.5%）回暖。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外贸（开放型经济）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：进出口+12.3%、出口+17%，“一带一路”占比51.3%——外部需求是2025年最大的对冲（内需不足靠外需补）。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2025年南通增长“靠工业+外贸”双轮，工业限产、外贸大超；短板在“投资+地产+消费”。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2025年南通</w:t>
      </w:r>
      <w:r>
        <w:rPr>
          <w:rFonts w:ascii="微软雅黑" w:hAnsi="微软雅黑" w:eastAsia="微软雅黑"/>
          <w:b/>
          <w:color w:val="1F2A44"/>
          <w:sz w:val="22"/>
        </w:rPr>
        <w:t>一般公共预算收入730.0亿元（+4.2%）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，其中税收546.0亿元（+3.8%）；支出1189.3亿元（+0.9%）。财收结构整体健康，但对比2025年财收目标（+4%）刚好达成。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税收结构：增值税+5.5%，企业所得税+10.5%，个税+26.6%，税收质量良好（主体税种正增长）。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民生支出：教育198.2亿（+2.0%），社保就业219.3亿（+6.2%）、+卫生129.7亿、城乡社区83.1亿——民生优先特征明显。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金融存贷数据亮眼：存款23915.9亿（+9.0%），其中住户存款+10.4%、非银企业+10.1%；贷款21990.8亿（+7.7%）。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：财收4.2%与GDP增速匹配、税收正增长，但投资、地产相关的财产税、交易税费承压；</w:t>
      </w:r>
      <w:r>
        <w:rPr>
          <w:rFonts w:ascii="微软雅黑" w:hAnsi="微软雅黑" w:eastAsia="微软雅黑"/>
          <w:b/>
          <w:color w:val="1F2A44"/>
          <w:sz w:val="22"/>
        </w:rPr>
        <w:t>“稳收入、优民生、强金融”</w:t>
      </w:r>
      <w:r>
        <w:rPr>
          <w:rFonts w:ascii="微软雅黑" w:hAnsi="微软雅黑" w:eastAsia="微软雅黑"/>
          <w:b w:val="0"/>
          <w:color w:val="1F2A44"/>
          <w:sz w:val="22"/>
        </w:rPr>
        <w:t>是南通财政的关键词；财政对产业升级、</w:t>
      </w:r>
      <w:r>
        <w:rPr>
          <w:rFonts w:ascii="微软雅黑" w:hAnsi="微软雅黑" w:eastAsia="微软雅黑"/>
          <w:b/>
          <w:color w:val="1F2A44"/>
          <w:sz w:val="22"/>
        </w:rPr>
        <w:t>新质生产力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民生</w:t>
      </w:r>
      <w:r>
        <w:rPr>
          <w:rFonts w:ascii="微软雅黑" w:hAnsi="微软雅黑" w:eastAsia="微软雅黑"/>
          <w:b w:val="0"/>
          <w:color w:val="1F2A44"/>
          <w:sz w:val="22"/>
        </w:rPr>
        <w:t>的投入在加大。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2025年南通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居民人均可支配收入57242元（+4.8%）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，其中城镇居民68293元（+4.3%）、农村居民36972元（+5.2%），</w:t>
      </w:r>
      <w:r>
        <w:rPr>
          <w:rFonts w:ascii="微软雅黑" w:hAnsi="微软雅黑" w:eastAsia="微软雅黑"/>
          <w:b/>
          <w:color w:val="1F2A44"/>
          <w:sz w:val="22"/>
        </w:rPr>
        <w:t>城乡收入比1.85</w:t>
      </w:r>
      <w:r>
        <w:rPr>
          <w:rFonts w:ascii="微软雅黑" w:hAnsi="微软雅黑" w:eastAsia="微软雅黑"/>
          <w:b w:val="0"/>
          <w:color w:val="1F2A44"/>
          <w:sz w:val="22"/>
        </w:rPr>
        <w:t>（较上年缩小0.01）。就业平稳：城镇新增就业10.01万人，技能培训超4万人次。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人口画像：南通是江苏人口大市（常住约775万）、长寿之乡，但</w:t>
      </w:r>
      <w:r>
        <w:rPr>
          <w:rFonts w:ascii="微软雅黑" w:hAnsi="微软雅黑" w:eastAsia="微软雅黑"/>
          <w:b/>
          <w:color w:val="1F2A44"/>
          <w:sz w:val="22"/>
        </w:rPr>
        <w:t>老龄化、少子化</w:t>
      </w:r>
      <w:r>
        <w:rPr>
          <w:rFonts w:ascii="微软雅黑" w:hAnsi="微软雅黑" w:eastAsia="微软雅黑"/>
          <w:b w:val="0"/>
          <w:color w:val="1F2A44"/>
          <w:sz w:val="22"/>
        </w:rPr>
        <w:t>并存；报告自承“老龄化少子化交织”是主要挑战。高等教育10所、在校生约17万人，教育学位结构在变（普通高中+10.7%、小学-8.4%）。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民生投入：社保就业219.3亿（+6.2%）最大，教育198.2亿（+2.0%）、卫生健康129.7亿（+0.2%）、住房保障82.3亿——民生支出占比高、结构稳。企业职工养老参保187.21万人。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南通城镇化水平较高，但</w:t>
      </w:r>
      <w:r>
        <w:rPr>
          <w:rFonts w:ascii="微软雅黑" w:hAnsi="微软雅黑" w:eastAsia="微软雅黑"/>
          <w:b/>
          <w:color w:val="1F2A44"/>
          <w:sz w:val="22"/>
        </w:rPr>
        <w:t>中心城区集聚度与辐射力不强</w:t>
      </w:r>
      <w:r>
        <w:rPr>
          <w:rFonts w:ascii="微软雅黑" w:hAnsi="微软雅黑" w:eastAsia="微软雅黑"/>
          <w:b w:val="0"/>
          <w:color w:val="1F2A44"/>
          <w:sz w:val="22"/>
        </w:rPr>
        <w:t>（报告自承）；城乡格局上，农村居民收入增速（+5.2%）高于城镇（+4.3%），</w:t>
      </w:r>
      <w:r>
        <w:rPr>
          <w:rFonts w:ascii="微软雅黑" w:hAnsi="微软雅黑" w:eastAsia="微软雅黑"/>
          <w:b/>
          <w:color w:val="1F2A44"/>
          <w:sz w:val="22"/>
        </w:rPr>
        <w:t>城乡差距在缩小</w:t>
      </w:r>
      <w:r>
        <w:rPr>
          <w:rFonts w:ascii="微软雅黑" w:hAnsi="微软雅黑" w:eastAsia="微软雅黑"/>
          <w:b w:val="0"/>
          <w:color w:val="1F2A44"/>
          <w:sz w:val="22"/>
        </w:rPr>
        <w:t>，与全国“缩小城乡收入比”的导向一致。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粮食产量343.2万吨（连续6年超340万吨）</w:t>
      </w:r>
      <w:r>
        <w:rPr>
          <w:rFonts w:ascii="微软雅黑" w:hAnsi="微软雅黑" w:eastAsia="微软雅黑"/>
          <w:b w:val="0"/>
          <w:color w:val="1F2A44"/>
          <w:sz w:val="22"/>
        </w:rPr>
        <w:t>、渔业84万吨、肉类39.7万吨；新建高标准农田43.9万亩。南通是江苏粮食/渔业/蔬菜净调出大市，“农业现代化+新型城镇化”并进。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城镇化路径：依托上海大都市圈、通州湾、沿江沿海城镇带，南通推进“城乡融合”，但城区集聚度仍是短板——这既是挑战，也是“强科技产业、强城市功能”的空间。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南通常住人口约775万（公报口径），是净流入型的长三角北翼人口大市；但城镇化率提升与人口年龄结构老化交织，“老龄化少子化”是报告明确的挑战。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结构观察：人口</w:t>
      </w:r>
      <w:r>
        <w:rPr>
          <w:rFonts w:ascii="微软雅黑" w:hAnsi="微软雅黑" w:eastAsia="微软雅黑"/>
          <w:b/>
          <w:color w:val="1F2A44"/>
          <w:sz w:val="22"/>
        </w:rPr>
        <w:t>总量稳定、老龄化加深</w:t>
      </w:r>
      <w:r>
        <w:rPr>
          <w:rFonts w:ascii="微软雅黑" w:hAnsi="微软雅黑" w:eastAsia="微软雅黑"/>
          <w:b w:val="0"/>
          <w:color w:val="1F2A44"/>
          <w:sz w:val="22"/>
        </w:rPr>
        <w:t>，高等教育在校生16.48万（江苏前列）提供年轻增量；</w:t>
      </w:r>
      <w:r>
        <w:rPr>
          <w:rFonts w:ascii="微软雅黑" w:hAnsi="微软雅黑" w:eastAsia="微软雅黑"/>
          <w:b/>
          <w:color w:val="1F2A44"/>
          <w:sz w:val="22"/>
        </w:rPr>
        <w:t>城镇新增就业10万人</w:t>
      </w:r>
      <w:r>
        <w:rPr>
          <w:rFonts w:ascii="微软雅黑" w:hAnsi="微软雅黑" w:eastAsia="微软雅黑"/>
          <w:b w:val="0"/>
          <w:color w:val="1F2A44"/>
          <w:sz w:val="22"/>
        </w:rPr>
        <w:t>显示就业市场吸引力仍在。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2026年目标中“青年人口导入10万人以上”，说明南通把“留住年轻人、导入人才”作为对冲老龄化的关键——这是南通的“人口战略”信号。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2025年南通CPI</w:t>
      </w:r>
      <w:r>
        <w:rPr>
          <w:rFonts w:ascii="微软雅黑" w:hAnsi="微软雅黑" w:eastAsia="微软雅黑"/>
          <w:b/>
          <w:color w:val="1F2A44"/>
          <w:sz w:val="22"/>
        </w:rPr>
        <w:t>同比-0.3%</w:t>
      </w:r>
      <w:r>
        <w:rPr>
          <w:rFonts w:ascii="微软雅黑" w:hAnsi="微软雅黑" w:eastAsia="微软雅黑"/>
          <w:b w:val="0"/>
          <w:color w:val="1F2A44"/>
          <w:sz w:val="22"/>
        </w:rPr>
        <w:t>（全年小幅下降），八大类“五涨三降”（居住/交通通信/食品价格下行）。</w:t>
      </w:r>
      <w:r>
        <w:rPr>
          <w:rFonts w:ascii="微软雅黑" w:hAnsi="微软雅黑" w:eastAsia="微软雅黑"/>
          <w:b/>
          <w:color w:val="1F2A44"/>
          <w:sz w:val="22"/>
        </w:rPr>
        <w:t>物价偏弱、消费需求不足</w:t>
      </w:r>
      <w:r>
        <w:rPr>
          <w:rFonts w:ascii="微软雅黑" w:hAnsi="微软雅黑" w:eastAsia="微软雅黑"/>
          <w:b w:val="0"/>
          <w:color w:val="1F2A44"/>
          <w:sz w:val="22"/>
        </w:rPr>
        <w:t>，与“社零+3.2%偏低”相互印证，是南通内需偏弱的货币面反映。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信贷扩张：金融机构本外币存款23915.9亿（+9.0%）、贷款21990.8亿（+7.7%）——宽信用环境、企业/住户存款双增。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证券活跃：证券交易额8.1万亿（+51.1%）——市场交易景气度抬升。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流动性与信贷扩张充裕，但物价走弱</w:t>
      </w:r>
      <w:r>
        <w:rPr>
          <w:rFonts w:ascii="微软雅黑" w:hAnsi="微软雅黑" w:eastAsia="微软雅黑"/>
          <w:b w:val="0"/>
          <w:color w:val="1F2A44"/>
          <w:sz w:val="22"/>
        </w:rPr>
        <w:t>（CPI为负）；“货币供给宽、实体价格弱”，反映出南通需要“扩内需、稳物价”——2026年“激活内需”正是政策主线。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十二、区域一体化：南通在“长三角+上海大都市圈+通州湾融沪”里的位置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南通是长三角一体化核心城市、上海“1+8”大都市圈北翼，正打造</w:t>
      </w:r>
      <w:r>
        <w:rPr>
          <w:rFonts w:ascii="微软雅黑" w:hAnsi="微软雅黑" w:eastAsia="微软雅黑"/>
          <w:b/>
          <w:color w:val="1F2A44"/>
          <w:sz w:val="22"/>
        </w:rPr>
        <w:t>江海联运“大通州湾”</w:t>
      </w:r>
      <w:r>
        <w:rPr>
          <w:rFonts w:ascii="微软雅黑" w:hAnsi="微软雅黑" w:eastAsia="微软雅黑"/>
          <w:b w:val="0"/>
          <w:color w:val="1F2A44"/>
          <w:sz w:val="22"/>
        </w:rPr>
        <w:t>。北沿江高铁、崇启公铁大桥、苏通第二通道、张靖皋大桥、海太隧道等密集推进，“沪通同城”加速。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交通互联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北沿江高铁主线施工全面推进、崇启公铁大桥主塔封顶；南通港吞吐量2.9亿吨、集装箱247万标箱；横港沙10万吨级粮油码头投产。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通州湾战略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“大通州湾”江海联运新出海口，涉海产业规模瞄准“破万亿”，2026年新签约涉海重点项目200个；对接“一带一路”（占外贸51.3%）。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制造协同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船舶海工、电子、新能源等与上海/苏州/无锡协同，承接长三角产业转移与配套。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南通在“长三角北翼+上海都市圈+通州湾”里，最核心的定位是“江海联运出海口+先进制造协同区”</w:t>
      </w:r>
      <w:r>
        <w:rPr>
          <w:rFonts w:ascii="微软雅黑" w:hAnsi="微软雅黑" w:eastAsia="微软雅黑"/>
          <w:b w:val="0"/>
          <w:color w:val="1F2A44"/>
          <w:sz w:val="22"/>
        </w:rPr>
        <w:t>——区位红利是南通区别于一般地级市的最大护城河。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主线一：通州湾战略落地成色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“大通州湾”新出海口、涉海产业“破万亿”能否兑现，决定南通“港产城”想象空间。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主线二：先进制造集群（船舶/电子/家纺升级）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船舶+26.5%、电工/电子强，能否把“造船海工、高端纺织”提升为高端装备、智能纺织。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主线三：内外联动（外贸多元化+跨境电商）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外贸+12.3%破4400亿、对非/东盟/欧盟高增，跨境电商+66.7%——“双循环”主线。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主线四：中心城区集聚度与科创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报告自承“中心城区集聚度不强”，需靠科创（高企+10.6%）、人才导入扭转被动。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主线五：人口与老龄化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老龄化少子化叠加，需要“青年导入10万+、养老托育”——人口是南通长治的隐变量。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十四、最终结论：南通在“长三角北翼+江海联运+先进制造集群”里的增长逻辑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南通是“长三角万亿级制造+江海联运”城市</w:t>
      </w:r>
      <w:r>
        <w:rPr>
          <w:rFonts w:ascii="微软雅黑" w:hAnsi="微软雅黑" w:eastAsia="微软雅黑"/>
          <w:b w:val="0"/>
          <w:color w:val="1F2A44"/>
          <w:sz w:val="22"/>
        </w:rPr>
        <w:t>：GDP 12801.5亿/+5.3%、规上工业+7.0%、进出口+12.3%破4400亿，工业（装备/船舶）+外贸是增长双轮。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但南通不是一个“只靠外贸”的城市——它是</w:t>
      </w:r>
      <w:r>
        <w:rPr>
          <w:rFonts w:ascii="微软雅黑" w:hAnsi="微软雅黑" w:eastAsia="微软雅黑"/>
          <w:b/>
          <w:color w:val="1F2A44"/>
          <w:sz w:val="22"/>
        </w:rPr>
        <w:t>装备制造+高端纺织+港口经济+民营经济</w:t>
      </w:r>
      <w:r>
        <w:rPr>
          <w:rFonts w:ascii="微软雅黑" w:hAnsi="微软雅黑" w:eastAsia="微软雅黑"/>
          <w:b w:val="0"/>
          <w:color w:val="1F2A44"/>
          <w:sz w:val="22"/>
        </w:rPr>
        <w:t>的复合体；同时</w:t>
      </w:r>
      <w:r>
        <w:rPr>
          <w:rFonts w:ascii="微软雅黑" w:hAnsi="微软雅黑" w:eastAsia="微软雅黑"/>
          <w:b/>
          <w:color w:val="1F2A44"/>
          <w:sz w:val="22"/>
        </w:rPr>
        <w:t>投资、地产、消费、外资</w:t>
      </w:r>
      <w:r>
        <w:rPr>
          <w:rFonts w:ascii="微软雅黑" w:hAnsi="微软雅黑" w:eastAsia="微软雅黑"/>
          <w:b w:val="0"/>
          <w:color w:val="1F2A44"/>
          <w:sz w:val="22"/>
        </w:rPr>
        <w:t>四块承压、物价偏弱，内需动能待激活。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南通是“长三角北翼、以港兴业、民营主力”的万亿制造强市；观察它先看“通州湾出海口+船舶装备+外贸”，再看“投资地产消费内需与人口老龄化”。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它是“工业强、港口大、民营活”但“地产弱、内需弱”的沿海样本。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《2025年南通市政府工作报告》（2025年1月，张彤，2025年预期目标、2024年回顾）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《2025年南通市国民经济和社会发展统计公报》（南通市统计局，2026-05-11，2025年实际数据）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《2026年南通市政府工作报告》（南通市政府，2026年1月，2025年复盘+2026年目标）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南通市政府官网、南通市统计局官方URL（ntsrmzf/ntstj）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全年目标（同比口径）。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规上工业增加值及分行业（船舶/电工/电子/纺织）增速。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固定资产投资/制造业/房地产/民间投资增速。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社会消费品零售总额、限上/网络/新能源车。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外贸（人民币）、出口/进口、对东盟-欧盟-美国、跨境电商。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一般公共预算收入/税收/非税，教育/社保/卫生支出占比。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实际使用外资、新设外资项目数。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常住人口、城镇化率、青年人口导入、老龄化率。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CPI、金融存贷款、证券交易额。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船舶完工/新接订单、通州湾港口吞吐/集箱、涉海产业规模。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