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大庆市2025年政府工作报告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从“石油城、石化转型、能源装备、页岩油与新能源”重新理解大庆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研究对象：2025年大庆市政府工作报告及同期财政、国民经济和社会发展统计资料、2026年官方复盘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二、先看大庆的特殊底盘：石油城、石化炼化、能源装备、页岩油与新能源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2693.2亿/3.5%低于目标，财政暴增但工业弱、固投大跌、出口下行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十二、区域一体化：大庆在“哈大齐工业走廊+东北振兴+中俄合作”里的位置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十四、最终结论：大庆在“油城转型+石化炼化+新能源”里的增长逻辑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2025年大庆最显著的是“GDP 2693.2亿元、增长3.5%（低于5%目标）、人均GDP 10.16万元”、“规上工业+1.5%（原油产量2911.9万吨、石化炼化1474万吨+1.1%）”、“地方财政总收入648.4亿/+16.0%、一般公共预算收入206.1亿/+22.8%”、“但固投-19.8%、出口-44.7%、常住人口降到263.7万”。这说明大庆在“石油石化+页岩油+新能源”的转型中，</w:t>
      </w:r>
      <w:r>
        <w:rPr>
          <w:rFonts w:ascii="微软雅黑" w:hAnsi="微软雅黑" w:eastAsia="微软雅黑"/>
          <w:b/>
          <w:color w:val="1F2A44"/>
          <w:sz w:val="22"/>
        </w:rPr>
        <w:t>财政高增但工业、投资、外贸偏弱，人口持续流失</w:t>
      </w:r>
      <w:r>
        <w:rPr>
          <w:rFonts w:ascii="微软雅黑" w:hAnsi="微软雅黑" w:eastAsia="微软雅黑"/>
          <w:b w:val="0"/>
          <w:color w:val="1F2A44"/>
          <w:sz w:val="22"/>
        </w:rPr>
        <w:t>是突出矛盾。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把2025年目标（GDP+5%左右/规上+5%/固投+6%/社零+5%/财收+5%）、2025年统计（GDP+3.5%远低于目标、规上+1.5%、固投-19.8%、财收+22.8%远超）、趋势一起看，大庆是“油城转型”路径：</w:t>
      </w:r>
      <w:r>
        <w:rPr>
          <w:rFonts w:ascii="微软雅黑" w:hAnsi="微软雅黑" w:eastAsia="微软雅黑"/>
          <w:b/>
          <w:color w:val="1F2A44"/>
          <w:sz w:val="22"/>
        </w:rPr>
        <w:t>石油（原油约2911.9万吨）、石化炼化（1474万吨）、能源装备、页岩油、新能源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是支柱；2025年财政因中石油集团税收上划等大增，但工业、投资、外贸走弱。总量2693.2亿居黑龙江第2。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大庆是“中国石油长子、共和国明珠”，靠“原油+石化+新能源”增长，正从“油城”转向“综合性资源转型城市”。</w:t>
      </w:r>
      <w:r>
        <w:rPr>
          <w:rFonts w:ascii="微软雅黑" w:hAnsi="微软雅黑" w:eastAsia="微软雅黑"/>
          <w:b w:val="0"/>
          <w:color w:val="1F2A44"/>
          <w:sz w:val="22"/>
        </w:rPr>
        <w:t>观察大庆，与其只看“GDP 2693亿”，不如看“原油2911.9万吨、石化炼化1474万吨+1.1%、页岩油突破百万吨、财政+22.8%、城镇化率75.62%”。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大庆市政府工作报告（2025年，李岩松作）”为起点，把“2025年GDP目标（5%左右）”与“官方2025年GDP（2693.2亿元/+3.5%）”并置对照，并用“2025年大庆市统计公报”和“2026年政府工作报告复盘”作为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加值增速”按可比价（实际增速）；“投资、消费、进出口、财政收入”按现价（名义增速）。涉及“常住人口”用统计公报常住口径（263.7万人），城镇化率用官方公布值（75.62%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指标体系（与研究口径一致）：核心看五个象限——</w:t>
      </w:r>
      <w:r>
        <w:rPr>
          <w:rFonts w:ascii="微软雅黑" w:hAnsi="微软雅黑" w:eastAsia="微软雅黑"/>
          <w:b/>
          <w:color w:val="1F2A44"/>
          <w:sz w:val="22"/>
        </w:rPr>
        <w:t>总量与增速（GDP）、动能（工业+投资+消费+外贸）、财政质量（一般公共预算/税收）、民生底账（收入/就业/人口）、转型主线（油城→新能源/页岩油）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特别提示（不吃老本）：大庆是“因油而生”的资源型城市，过去靠中石油带动；2025年GDP 2693亿但增速仅3.5%，</w:t>
      </w:r>
      <w:r>
        <w:rPr>
          <w:rFonts w:ascii="微软雅黑" w:hAnsi="微软雅黑" w:eastAsia="微软雅黑"/>
          <w:b/>
          <w:color w:val="1F2A44"/>
          <w:sz w:val="22"/>
        </w:rPr>
        <w:t>财政却大增22.8%</w:t>
      </w:r>
      <w:r>
        <w:rPr>
          <w:rFonts w:ascii="微软雅黑" w:hAnsi="微软雅黑" w:eastAsia="微软雅黑"/>
          <w:b w:val="0"/>
          <w:color w:val="1F2A44"/>
          <w:sz w:val="22"/>
        </w:rPr>
        <w:t>——这背后有财政口径/转移支付因素，本报告会特别辨析“财政高增≠经济高增”。真正要盯的是</w:t>
      </w:r>
      <w:r>
        <w:rPr>
          <w:rFonts w:ascii="微软雅黑" w:hAnsi="微软雅黑" w:eastAsia="微软雅黑"/>
          <w:b/>
          <w:color w:val="1F2A44"/>
          <w:sz w:val="22"/>
        </w:rPr>
        <w:t>产业转型、人口去留、非油经济占比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二、先看大庆的特殊底盘：石油城、石化炼化、能源装备、页岩油与新能源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大庆是中国最大的油田城市、“大庆精神/铁人精神”发源地，位于黑龙江省西部、松嫩平原。2025年GDP 2693.2亿元、常住人口263.7万，是黑龙江第2大经济体，也是中石油体系内炼化与石化重镇。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四个底盘名词，先立框架：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石油城/原油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2025年原油产量2911.9万吨（连续多年保持高位但略降），大庆油田开创中国工业文明“石油长子”地位。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石化炼化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2025年加工原油1474.1万吨（+1.1%），汽油373.4万吨、柴油387.3万吨；大庆石化、大庆炼化是东北炼化枢纽，乙烯产能“十四五”+48.3%。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能源装备/页岩油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油田开采辅助业+7.6%、页岩油年产突破100万吨，成为接续开采新战场。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新能源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新能源和可再生能源装机606万千瓦；数字经济规模1200亿；沃尔沃大庆工厂累计生产整车64万辆，“油城转智造”。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大庆的底色是“靠油吃饭、以石化立市”：理解大庆，先理解它“业因油建、城随油兴”的资源禀赋与“必须转型”的现实压力。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2693.2亿/3.5%低于目标，财政暴增但工业弱、固投大跌、出口下行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2025年大庆最需要辨析的一组“错位”：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3.5%未达5%目标（差1.5个百分点）、规上工业仅+1.5%、固投-19.8%、出口-44.7%、进出口-8.8%</w:t>
      </w:r>
      <w:r>
        <w:rPr>
          <w:rFonts w:ascii="微软雅黑" w:hAnsi="微软雅黑" w:eastAsia="微软雅黑"/>
          <w:b w:val="0"/>
          <w:color w:val="1F2A44"/>
          <w:sz w:val="22"/>
        </w:rPr>
        <w:t>；但</w:t>
      </w:r>
      <w:r>
        <w:rPr>
          <w:rFonts w:ascii="微软雅黑" w:hAnsi="微软雅黑" w:eastAsia="微软雅黑"/>
          <w:b/>
          <w:color w:val="1F2A44"/>
          <w:sz w:val="22"/>
        </w:rPr>
        <w:t>一般公共预算收入+22.8%大幅超额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为什么“财政暴增、经济放缓、投资外贸大跌”同时出现？三个解释：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其一，财政口径的“虚高”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一般公共预算收入206.1亿/+22.8%、地方财政总收入648.4亿/+16.0%，但税收仅127.4亿/+3.1%——</w:t>
      </w:r>
      <w:r>
        <w:rPr>
          <w:rFonts w:ascii="微软雅黑" w:hAnsi="微软雅黑" w:eastAsia="微软雅黑"/>
          <w:b/>
          <w:color w:val="1F2A44"/>
          <w:sz w:val="22"/>
        </w:rPr>
        <w:t>增收主要来自非税与上划财政（中石油税收/国企利润上缴），不等于经济活力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其二，工业在低基数上微增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规上工业+1.5%，其中采油辅助业+7.6%（石化-5.9%、装备-21.2%、电力热力-7.2%）；因油价、炼化景气与修井影响，工业整体只有1.5%的低个位数增长。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其三，投资出口双弱、人口流失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固投-19.8%（制造业-29.5%、基础设施-30.3%、外资-48.7%）；进出口-8.8%、出口-44.7%；常住人口263.7万、比上年-2.6万——“产业投资不足+外贸下行+人口流出”三重承压。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小结：大庆2025年是“</w:t>
      </w:r>
      <w:r>
        <w:rPr>
          <w:rFonts w:ascii="微软雅黑" w:hAnsi="微软雅黑" w:eastAsia="微软雅黑"/>
          <w:b/>
          <w:color w:val="1F2A44"/>
          <w:sz w:val="22"/>
        </w:rPr>
        <w:t>稳财政、弱工业、弱投资&amp;外贸</w:t>
      </w:r>
      <w:r>
        <w:rPr>
          <w:rFonts w:ascii="微软雅黑" w:hAnsi="微软雅黑" w:eastAsia="微软雅黑"/>
          <w:b w:val="0"/>
          <w:color w:val="1F2A44"/>
          <w:sz w:val="22"/>
        </w:rPr>
        <w:t>”的一年：财政靠国企上划“表面好看”，但</w:t>
      </w:r>
      <w:r>
        <w:rPr>
          <w:rFonts w:ascii="微软雅黑" w:hAnsi="微软雅黑" w:eastAsia="微软雅黑"/>
          <w:b/>
          <w:color w:val="1F2A44"/>
          <w:sz w:val="22"/>
        </w:rPr>
        <w:t>工业、投资、出口、人口</w:t>
      </w:r>
      <w:r>
        <w:rPr>
          <w:rFonts w:ascii="微软雅黑" w:hAnsi="微软雅黑" w:eastAsia="微软雅黑"/>
          <w:b w:val="0"/>
          <w:color w:val="1F2A44"/>
          <w:sz w:val="22"/>
        </w:rPr>
        <w:t>是短板，转型压力大。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1.财政+22.8%但税收仅+3.1%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增收靠非税/上划财政；税收占比61.8%——“财政高增”含金量需谨慎。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2.规上工业+1.5%，石化-5.9%、装备-21.2%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工业仅微增，装备、石化、电力都在降。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3.原油2911.9万吨、石化炼化1474.1万吨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油田稳产、炼化微升+1.1%是工业“压舱石”。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4.页岩油年产突破100万吨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非常规油气开采（页岩油）是2025年最大新增长极。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5.新能源装机606万千瓦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风光+新能源发电扩容，新能源产业加速。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6.沃尔沃累计64万辆、汽车产业</w:t>
      </w:r>
      <w:r>
        <w:rPr>
          <w:rFonts w:ascii="微软雅黑" w:hAnsi="微软雅黑" w:eastAsia="微软雅黑"/>
          <w:b w:val="0"/>
          <w:color w:val="1F2A44"/>
          <w:sz w:val="21"/>
        </w:rPr>
        <w:t>“油城转智造”的样板（2024年留庆就业毕业生+20%）。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7.民营经济活</w:t>
      </w:r>
      <w:r>
        <w:rPr>
          <w:rFonts w:ascii="微软雅黑" w:hAnsi="微软雅黑" w:eastAsia="微软雅黑"/>
          <w:b w:val="0"/>
          <w:color w:val="1F2A44"/>
          <w:sz w:val="21"/>
        </w:rPr>
        <w:t>“市场主体累计33.1万户/+3.5%”，虽然民营规模小于沿海，但活力在长。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8.社零+4.2%（640.2亿）</w:t>
      </w:r>
      <w:r>
        <w:rPr>
          <w:rFonts w:ascii="微软雅黑" w:hAnsi="微软雅黑" w:eastAsia="微软雅黑"/>
          <w:b w:val="0"/>
          <w:color w:val="1F2A44"/>
          <w:sz w:val="21"/>
        </w:rPr>
        <w:t>消费企稳、以旧换新+16.6%带动家电/汽车；但总量有限。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9.进出口-8.8%、出口-44.7%</w:t>
      </w:r>
      <w:r>
        <w:rPr>
          <w:rFonts w:ascii="微软雅黑" w:hAnsi="微软雅黑" w:eastAsia="微软雅黑"/>
          <w:b w:val="0"/>
          <w:color w:val="1F2A44"/>
          <w:sz w:val="21"/>
        </w:rPr>
        <w:t>“进口多（1379亿）、出口少（37.8亿）”，贸易逆差巨大，出口依赖进口中间品。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10.居民收入：城镇49430元/+4%  农村21888元/+6%，城乡比2.26</w:t>
      </w:r>
      <w:r>
        <w:rPr>
          <w:rFonts w:ascii="微软雅黑" w:hAnsi="微软雅黑" w:eastAsia="微软雅黑"/>
          <w:b w:val="0"/>
          <w:color w:val="1F2A44"/>
          <w:sz w:val="21"/>
        </w:rPr>
        <w:t>“农村工资性收入快于城镇”但基数低。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11.常住人口263.7万、-2.6万</w:t>
      </w:r>
      <w:r>
        <w:rPr>
          <w:rFonts w:ascii="微软雅黑" w:hAnsi="微软雅黑" w:eastAsia="微软雅黑"/>
          <w:b w:val="0"/>
          <w:color w:val="1F2A44"/>
          <w:sz w:val="21"/>
        </w:rPr>
        <w:t>“人口净流出趋势未止”，常住城镇化率75.62%（+0.66pct）。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12.CPI+0.1%</w:t>
      </w:r>
      <w:r>
        <w:rPr>
          <w:rFonts w:ascii="微软雅黑" w:hAnsi="微软雅黑" w:eastAsia="微软雅黑"/>
          <w:b w:val="0"/>
          <w:color w:val="1F2A44"/>
          <w:sz w:val="21"/>
        </w:rPr>
        <w:t>“物价基本平稳，与全国低通胀一致；食品烟酒-0.7%。”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13.农村居民收入+6%快于城镇+4%</w:t>
      </w:r>
      <w:r>
        <w:rPr>
          <w:rFonts w:ascii="微软雅黑" w:hAnsi="微软雅黑" w:eastAsia="微软雅黑"/>
          <w:b w:val="0"/>
          <w:color w:val="1F2A44"/>
          <w:sz w:val="21"/>
        </w:rPr>
        <w:t>“脱贫人口年人均1.9万、城乡低保标准城镇800元/月、农村700元/月。”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14.高等教育人口</w:t>
      </w:r>
      <w:r>
        <w:rPr>
          <w:rFonts w:ascii="微软雅黑" w:hAnsi="微软雅黑" w:eastAsia="微软雅黑"/>
          <w:b w:val="0"/>
          <w:color w:val="1F2A44"/>
          <w:sz w:val="21"/>
        </w:rPr>
        <w:t>“驻庆高校应届毕业生留庆率18.6%（创历史新高）、就业城镇化。”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15.“智改数转网联”、数字经济1200亿</w:t>
      </w:r>
      <w:r>
        <w:rPr>
          <w:rFonts w:ascii="微软雅黑" w:hAnsi="微软雅黑" w:eastAsia="微软雅黑"/>
          <w:b w:val="0"/>
          <w:color w:val="1F2A44"/>
          <w:sz w:val="21"/>
        </w:rPr>
        <w:t>“159户企业完成智改数转、数字经济“十四五”累计1200亿元——大庆在“油城求变”。”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2693.2亿元/3.5%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未达成，差1.5pct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未达成，差3.5pct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-19.8%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640.2亿/4.2%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206.1亿/+22.8%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1417.7亿/-8.8%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负增长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城乡居民收入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城镇+4%/农村+6%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总体同步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注：GDP、规上工业按可比价；投资、消费、财收按现价。GDP 3.5%、规上+1.5%均低于目标；</w:t>
      </w:r>
      <w:r>
        <w:rPr>
          <w:rFonts w:ascii="微软雅黑" w:hAnsi="微软雅黑" w:eastAsia="微软雅黑"/>
          <w:b/>
          <w:color w:val="1F2A44"/>
          <w:sz w:val="22"/>
        </w:rPr>
        <w:t>财政+22.8%靠非税/上划财政“虚高”</w:t>
      </w:r>
      <w:r>
        <w:rPr>
          <w:rFonts w:ascii="微软雅黑" w:hAnsi="微软雅黑" w:eastAsia="微软雅黑"/>
          <w:b w:val="0"/>
          <w:color w:val="1F2A44"/>
          <w:sz w:val="22"/>
        </w:rPr>
        <w:t>，工业、投资、外贸均未达目标。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财政（22.8%）是唯一大幅超额项</w:t>
      </w:r>
      <w:r>
        <w:rPr>
          <w:rFonts w:ascii="微软雅黑" w:hAnsi="微软雅黑" w:eastAsia="微软雅黑"/>
          <w:b w:val="0"/>
          <w:color w:val="1F2A44"/>
          <w:sz w:val="22"/>
        </w:rPr>
        <w:t>，</w:t>
      </w:r>
      <w:r>
        <w:rPr>
          <w:rFonts w:ascii="微软雅黑" w:hAnsi="微软雅黑" w:eastAsia="微软雅黑"/>
          <w:b/>
          <w:color w:val="1F2A44"/>
          <w:sz w:val="22"/>
        </w:rPr>
        <w:t>工业/投资/外贸全面走弱</w:t>
      </w:r>
      <w:r>
        <w:rPr>
          <w:rFonts w:ascii="微软雅黑" w:hAnsi="微软雅黑" w:eastAsia="微软雅黑"/>
          <w:b w:val="0"/>
          <w:color w:val="1F2A44"/>
          <w:sz w:val="22"/>
        </w:rPr>
        <w:t>；“GDP目标5%”实际3.5%、“固投目标6%”实际-19.8%——“进取得分、现实失分”，是资源型城市转型阵痛期样本。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把大庆GDP的3.5%拆开：第一产业244.8亿（+3.1%）、第二产业1289.3亿（+1.0%）、第三产业1159.1亿（+6.1%），三次产业结构比9.1：47.9：43.0。</w:t>
      </w:r>
      <w:r>
        <w:rPr>
          <w:rFonts w:ascii="微软雅黑" w:hAnsi="微软雅黑" w:eastAsia="微软雅黑"/>
          <w:b/>
          <w:color w:val="1F2A44"/>
          <w:sz w:val="22"/>
        </w:rPr>
        <w:t>第三产业（服务业）是唯一强项，第二产业（工业+建筑）是拖累项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2026年大庆强调“守好石油基本盘、做大做强接续产业”，围绕</w:t>
      </w:r>
      <w:r>
        <w:rPr>
          <w:rFonts w:ascii="微软雅黑" w:hAnsi="微软雅黑" w:eastAsia="微软雅黑"/>
          <w:b/>
          <w:color w:val="1F2A44"/>
          <w:sz w:val="22"/>
        </w:rPr>
        <w:t>油气稳产、页岩油、高端制造、新能源</w:t>
      </w:r>
      <w:r>
        <w:rPr>
          <w:rFonts w:ascii="微软雅黑" w:hAnsi="微软雅黑" w:eastAsia="微软雅黑"/>
          <w:b w:val="0"/>
          <w:color w:val="1F2A44"/>
          <w:sz w:val="22"/>
        </w:rPr>
        <w:t>部署，核心抓手是“油经济+非油经济”双轮。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第二产业（石油石化+制造）</w:t>
      </w:r>
      <w:r>
        <w:rPr>
          <w:rFonts w:ascii="微软雅黑" w:hAnsi="微软雅黑" w:eastAsia="微软雅黑"/>
          <w:b w:val="0"/>
          <w:color w:val="1F2A44"/>
          <w:sz w:val="22"/>
        </w:rPr>
        <w:t>：原油2911.9万吨、石化炼化1474.1万吨，工业增加值+1.5%低位；石化-5.9%、装备-21.2%、电力热力-7.2%，制造业投资-29.5%——工业转型阵痛明显。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：旅游+13.3%（游客花费+15%）、票房+51%、社零+4.2%；物流、零售、文旅是增长点。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财政与国企（上划）</w:t>
      </w:r>
      <w:r>
        <w:rPr>
          <w:rFonts w:ascii="微软雅黑" w:hAnsi="微软雅黑" w:eastAsia="微软雅黑"/>
          <w:b w:val="0"/>
          <w:color w:val="1F2A44"/>
          <w:sz w:val="22"/>
        </w:rPr>
        <w:t>：财政+22.8%、实际利用内资+39.1%，但“国企利润上缴、中石油税收”贡献大——“财政强、实体经济弱”的结构观察。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2025年大庆增长“靠财政+服务业”稳住基本盘，</w:t>
      </w:r>
      <w:r>
        <w:rPr>
          <w:rFonts w:ascii="微软雅黑" w:hAnsi="微软雅黑" w:eastAsia="微软雅黑"/>
          <w:b w:val="0"/>
          <w:color w:val="1F2A44"/>
          <w:sz w:val="22"/>
        </w:rPr>
        <w:t>工业、投资、外贸、人口”四大短板拖累；转型在页岩油、新能源、数字经济中缓慢推进。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2025年大庆</w:t>
      </w:r>
      <w:r>
        <w:rPr>
          <w:rFonts w:ascii="微软雅黑" w:hAnsi="微软雅黑" w:eastAsia="微软雅黑"/>
          <w:b/>
          <w:color w:val="1F2A44"/>
          <w:sz w:val="22"/>
        </w:rPr>
        <w:t>一般公共预算收入206.1亿元（+22.8%）</w:t>
      </w:r>
      <w:r>
        <w:rPr>
          <w:rFonts w:ascii="微软雅黑" w:hAnsi="微软雅黑" w:eastAsia="微软雅黑"/>
          <w:b w:val="0"/>
          <w:color w:val="1F2A44"/>
          <w:sz w:val="22"/>
        </w:rPr>
        <w:t>，其中税收收入127.4亿元（+3.1%）；地方财政总收入648.4亿元（+16.0%）。</w:t>
      </w:r>
      <w:r>
        <w:rPr>
          <w:rFonts w:ascii="微软雅黑" w:hAnsi="微软雅黑" w:eastAsia="微软雅黑"/>
          <w:b/>
          <w:color w:val="1F2A44"/>
          <w:sz w:val="22"/>
        </w:rPr>
        <w:t>财政增速远超GDP，但税收仅+3.1%——含金量需打折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增收结构：税收+3.1%、非税大幅高增（上划、国企利润），税收占一般公共预算收入比例约61.8%——非税依赖偏高。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支出民生：社会保障、教育、卫生仍是主投向；城镇低保800元/月、农村低保600元/月，救助金3.3亿惠及6.16万人。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金融支撑：全市存贷款规模较大，贷款稳定支持石化、装备、新能源等主导产业。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：财收22.8%高增需警惕“虚高”（非税/上划为主），真实税收仅+3.1%；</w:t>
      </w:r>
      <w:r>
        <w:rPr>
          <w:rFonts w:ascii="微软雅黑" w:hAnsi="微软雅黑" w:eastAsia="微软雅黑"/>
          <w:b/>
          <w:color w:val="1F2A44"/>
          <w:sz w:val="22"/>
        </w:rPr>
        <w:t>“增收靠国企、实体税收弱”</w:t>
      </w:r>
      <w:r>
        <w:rPr>
          <w:rFonts w:ascii="微软雅黑" w:hAnsi="微软雅黑" w:eastAsia="微软雅黑"/>
          <w:b w:val="0"/>
          <w:color w:val="1F2A44"/>
          <w:sz w:val="22"/>
        </w:rPr>
        <w:t>是大庆财政的底色；落到产业、民生、转型的“实打实投入”仍需观察。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2025年大庆</w:t>
      </w:r>
      <w:r>
        <w:rPr>
          <w:rFonts w:ascii="微软雅黑" w:hAnsi="微软雅黑" w:eastAsia="微软雅黑"/>
          <w:b/>
          <w:color w:val="1F2A44"/>
          <w:sz w:val="22"/>
        </w:rPr>
        <w:t>城镇居民人均可支配收入49430元（+4.0%）、农村21888元（+6.0%）</w:t>
      </w:r>
      <w:r>
        <w:rPr>
          <w:rFonts w:ascii="微软雅黑" w:hAnsi="微软雅黑" w:eastAsia="微软雅黑"/>
          <w:b w:val="0"/>
          <w:color w:val="1F2A44"/>
          <w:sz w:val="22"/>
        </w:rPr>
        <w:t>，城乡收入比约2.26。就业总体平稳：城镇新增就业3.3万人（完成省定任务123%），发放创业贷款3.1亿元。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常住人口263.7万、比上年-2.6万</w:t>
      </w:r>
      <w:r>
        <w:rPr>
          <w:rFonts w:ascii="微软雅黑" w:hAnsi="微软雅黑" w:eastAsia="微软雅黑"/>
          <w:b w:val="0"/>
          <w:color w:val="1F2A44"/>
          <w:sz w:val="22"/>
        </w:rPr>
        <w:t>，</w:t>
      </w:r>
      <w:r>
        <w:rPr>
          <w:rFonts w:ascii="微软雅黑" w:hAnsi="微软雅黑" w:eastAsia="微软雅黑"/>
          <w:b/>
          <w:color w:val="1F2A44"/>
          <w:sz w:val="22"/>
        </w:rPr>
        <w:t>人口净流出趋势未止</w:t>
      </w:r>
      <w:r>
        <w:rPr>
          <w:rFonts w:ascii="微软雅黑" w:hAnsi="微软雅黑" w:eastAsia="微软雅黑"/>
          <w:b w:val="0"/>
          <w:color w:val="1F2A44"/>
          <w:sz w:val="22"/>
        </w:rPr>
        <w:t>；但城镇化率75.62%（+0.66pct）仍高，驻庆高校应届毕业生留庆率18.6%（创历史新高）显示青年人才留存改善。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民生投入：城乡居民基本医保、养老保险参保率均超95%；发放育儿补贴2307万元；新增优质学位9692个；农村低保提标。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人口战略判断：“兼顾保民生、稳就业、引人才”，但人口微降、老龄化与城镇化的双轨，仍是“城市可持续”的隐变量。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大庆常住城镇化率75.62%（居黑龙江前列），城乡格局较均衡；农村居民收入增速（+6%）快于城镇（+4%），但</w:t>
      </w:r>
      <w:r>
        <w:rPr>
          <w:rFonts w:ascii="微软雅黑" w:hAnsi="微软雅黑" w:eastAsia="微软雅黑"/>
          <w:b/>
          <w:color w:val="1F2A44"/>
          <w:sz w:val="22"/>
        </w:rPr>
        <w:t>城乡收入差距仍大（约2.26倍）</w:t>
      </w:r>
      <w:r>
        <w:rPr>
          <w:rFonts w:ascii="微软雅黑" w:hAnsi="微软雅黑" w:eastAsia="微软雅黑"/>
          <w:b w:val="0"/>
          <w:color w:val="1F2A44"/>
          <w:sz w:val="22"/>
        </w:rPr>
        <w:t>，共同富裕任重道远。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粮食产量超95亿斤（实现“27连丰”）</w:t>
      </w:r>
      <w:r>
        <w:rPr>
          <w:rFonts w:ascii="微软雅黑" w:hAnsi="微软雅黑" w:eastAsia="微软雅黑"/>
          <w:b w:val="0"/>
          <w:color w:val="1F2A44"/>
          <w:sz w:val="22"/>
        </w:rPr>
        <w:t>、高标准农田162万亩；大庆是黑龙江重要粮食/生猪生产地，“农业稳、粮仓牢是底盘”。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一句话：“大庆城镇化率高、农业产粮稳、城乡收入差收窄”，但</w:t>
      </w:r>
      <w:r>
        <w:rPr>
          <w:rFonts w:ascii="微软雅黑" w:hAnsi="微软雅黑" w:eastAsia="微软雅黑"/>
          <w:b/>
          <w:color w:val="1F2A44"/>
          <w:sz w:val="22"/>
        </w:rPr>
        <w:t>农村基数低、人口外流</w:t>
      </w:r>
      <w:r>
        <w:rPr>
          <w:rFonts w:ascii="微软雅黑" w:hAnsi="微软雅黑" w:eastAsia="微软雅黑"/>
          <w:b w:val="0"/>
          <w:color w:val="1F2A44"/>
          <w:sz w:val="22"/>
        </w:rPr>
        <w:t>仍是制约农村发展的真问题。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大庆常住人口263.7万（-2.6万），</w:t>
      </w:r>
      <w:r>
        <w:rPr>
          <w:rFonts w:ascii="微软雅黑" w:hAnsi="微软雅黑" w:eastAsia="微软雅黑"/>
          <w:b/>
          <w:color w:val="1F2A44"/>
          <w:sz w:val="22"/>
        </w:rPr>
        <w:t>延续净流出趋势</w:t>
      </w:r>
      <w:r>
        <w:rPr>
          <w:rFonts w:ascii="微软雅黑" w:hAnsi="微软雅黑" w:eastAsia="微软雅黑"/>
          <w:b w:val="0"/>
          <w:color w:val="1F2A44"/>
          <w:sz w:val="22"/>
        </w:rPr>
        <w:t>，是东北资源型城市“人口收缩”的典型样本；但</w:t>
      </w:r>
      <w:r>
        <w:rPr>
          <w:rFonts w:ascii="微软雅黑" w:hAnsi="微软雅黑" w:eastAsia="微软雅黑"/>
          <w:b/>
          <w:color w:val="1F2A44"/>
          <w:sz w:val="22"/>
        </w:rPr>
        <w:t>城镇人口199.4万、常住城镇化率75.62%（+0.66pct）</w:t>
      </w:r>
      <w:r>
        <w:rPr>
          <w:rFonts w:ascii="微软雅黑" w:hAnsi="微软雅黑" w:eastAsia="微软雅黑"/>
          <w:b w:val="0"/>
          <w:color w:val="1F2A44"/>
          <w:sz w:val="22"/>
        </w:rPr>
        <w:t>显示人口往中心城区集中。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老龄化+少子化</w:t>
      </w:r>
      <w:r>
        <w:rPr>
          <w:rFonts w:ascii="微软雅黑" w:hAnsi="微软雅黑" w:eastAsia="微软雅黑"/>
          <w:b w:val="0"/>
          <w:color w:val="1F2A44"/>
          <w:sz w:val="22"/>
        </w:rPr>
        <w:t>叠加“留庆就业率”的上升（驻庆毕业生留庆率18.6%创历史新高），说明有高等教育人才留在本地、但整体人口基数在降。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2026年目标：稳住人口、导入青年产业人才、降生育成本（育儿补贴2307万）——大庆把“人口”作为转型关键变量。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2025年大庆</w:t>
      </w:r>
      <w:r>
        <w:rPr>
          <w:rFonts w:ascii="微软雅黑" w:hAnsi="微软雅黑" w:eastAsia="微软雅黑"/>
          <w:b/>
          <w:color w:val="1F2A44"/>
          <w:sz w:val="22"/>
        </w:rPr>
        <w:t>全年城市CPI同比+0.1%</w:t>
      </w:r>
      <w:r>
        <w:rPr>
          <w:rFonts w:ascii="微软雅黑" w:hAnsi="微软雅黑" w:eastAsia="微软雅黑"/>
          <w:b w:val="0"/>
          <w:color w:val="1F2A44"/>
          <w:sz w:val="22"/>
        </w:rPr>
        <w:t>（居民消费价格基本平稳），其中食品烟酒-0.7%、衣着+2.2%、交通通信-3%——</w:t>
      </w:r>
      <w:r>
        <w:rPr>
          <w:rFonts w:ascii="微软雅黑" w:hAnsi="微软雅黑" w:eastAsia="微软雅黑"/>
          <w:b/>
          <w:color w:val="1F2A44"/>
          <w:sz w:val="22"/>
        </w:rPr>
        <w:t>物价低位运行、需求偏弱</w:t>
      </w:r>
      <w:r>
        <w:rPr>
          <w:rFonts w:ascii="微软雅黑" w:hAnsi="微软雅黑" w:eastAsia="微软雅黑"/>
          <w:b w:val="0"/>
          <w:color w:val="1F2A44"/>
          <w:sz w:val="22"/>
        </w:rPr>
        <w:t>，与“消费偏弱、人口流失”相互印证。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信贷：全市金融机构存贷款平稳，贷款更多投向原油/石化、装备、新能源等主导产业与基础设施。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利率/流动：稳信用支持下，重大项目融资、设备更新（技改投资+30%）等有资金支撑。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低通胀、宽信用</w:t>
      </w:r>
      <w:r>
        <w:rPr>
          <w:rFonts w:ascii="微软雅黑" w:hAnsi="微软雅黑" w:eastAsia="微软雅黑"/>
          <w:b w:val="0"/>
          <w:color w:val="1F2A44"/>
          <w:sz w:val="22"/>
        </w:rPr>
        <w:t>并存，“资金供给尚可、物价走平”；大庆需“扩内需、稳投资、促消费”，尤其把“设备更新+技改+制造业投资”做实。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十二、区域一体化：大庆在“哈大齐工业走廊+东北振兴+中俄合作”里的位置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大庆地处“哈大齐（哈尔滨-大庆-齐齐哈尔）工业走廊”，是黑龙江资源重镇，承担</w:t>
      </w:r>
      <w:r>
        <w:rPr>
          <w:rFonts w:ascii="微软雅黑" w:hAnsi="微软雅黑" w:eastAsia="微软雅黑"/>
          <w:b/>
          <w:color w:val="1F2A44"/>
          <w:sz w:val="22"/>
        </w:rPr>
        <w:t>东北振兴、能源保障、中俄能源合作</w:t>
      </w:r>
      <w:r>
        <w:rPr>
          <w:rFonts w:ascii="微软雅黑" w:hAnsi="微软雅黑" w:eastAsia="微软雅黑"/>
          <w:b w:val="0"/>
          <w:color w:val="1F2A44"/>
          <w:sz w:val="22"/>
        </w:rPr>
        <w:t>多重角色。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能源走廊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大庆油田+大庆石化/炼化，支撑国家油气安全；页岩油、天然气（61亿m³）配合“油化并举”。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哈大齐协同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哈大齐工业走廊串联装备/石化；大庆承接哈尔滨科技与齐齐哈尔装备的联动。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中俄合作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黑龙江对俄经贸、口岸；大庆“进口原油-炼化-出口成品”与俄罗斯油气合作紧密。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大庆在“哈大齐走廊+东北振兴+中俄能源”里，最核心的定位是“国家能源安全’压舱石＋工业走廊节点”</w:t>
      </w:r>
      <w:r>
        <w:rPr>
          <w:rFonts w:ascii="微软雅黑" w:hAnsi="微软雅黑" w:eastAsia="微软雅黑"/>
          <w:b w:val="0"/>
          <w:color w:val="1F2A44"/>
          <w:sz w:val="22"/>
        </w:rPr>
        <w:t>——区位/能源禀赋是大庆区别于普通地级市的最大底色。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主线一：油城转型（页岩油/页岩气）</w:t>
      </w:r>
      <w:r>
        <w:rPr>
          <w:rFonts w:ascii="微软雅黑" w:hAnsi="微软雅黑" w:eastAsia="微软雅黑"/>
          <w:b w:val="0"/>
          <w:color w:val="1F2A44"/>
          <w:sz w:val="21"/>
        </w:rPr>
        <w:t>“非常规油气（页岩油破100万吨）”能否接续稳产，决定大庆“石油长子”的基本盘。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主线二：石化炼化升级</w:t>
      </w:r>
      <w:r>
        <w:rPr>
          <w:rFonts w:ascii="微软雅黑" w:hAnsi="微软雅黑" w:eastAsia="微软雅黑"/>
          <w:b w:val="0"/>
          <w:color w:val="1F2A44"/>
          <w:sz w:val="21"/>
        </w:rPr>
        <w:t>“中石油炼化一体化、乙烯扩能（+48.3%）”能否从“炼油”走向“化工新材料”。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主线三：新能源与绿色转型</w:t>
      </w:r>
      <w:r>
        <w:rPr>
          <w:rFonts w:ascii="微软雅黑" w:hAnsi="微软雅黑" w:eastAsia="微软雅黑"/>
          <w:b w:val="0"/>
          <w:color w:val="1F2A44"/>
          <w:sz w:val="21"/>
        </w:rPr>
        <w:t>“新能源装机606万千瓦、风光”能否撑起“非油经济”的第二曲线。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主线四：先进制造/智造（沃尔沃/装备）</w:t>
      </w:r>
      <w:r>
        <w:rPr>
          <w:rFonts w:ascii="微软雅黑" w:hAnsi="微软雅黑" w:eastAsia="微软雅黑"/>
          <w:b w:val="0"/>
          <w:color w:val="1F2A44"/>
          <w:sz w:val="21"/>
        </w:rPr>
        <w:t>“油城转智造、高端装备、汽车（64万辆）”对冲装备业的下降。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主线五：人口与城市可持续</w:t>
      </w:r>
      <w:r>
        <w:rPr>
          <w:rFonts w:ascii="微软雅黑" w:hAnsi="微软雅黑" w:eastAsia="微软雅黑"/>
          <w:b w:val="0"/>
          <w:color w:val="1F2A44"/>
          <w:sz w:val="21"/>
        </w:rPr>
        <w:t>“人口净流出、老龄化”能否被“青年留庆、产业导入”扭转——这是大庆长治的百年课题。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十四、最终结论：大庆在“油城转型+石化炼化+新能源”里的增长逻辑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大庆是“石油+石化为基、油城转型进行中”的资源型城市</w:t>
      </w:r>
      <w:r>
        <w:rPr>
          <w:rFonts w:ascii="微软雅黑" w:hAnsi="微软雅黑" w:eastAsia="微软雅黑"/>
          <w:b w:val="0"/>
          <w:color w:val="1F2A44"/>
          <w:sz w:val="22"/>
        </w:rPr>
        <w:t>：GDP 2693.2亿/+3.5%、规上工业+1.5%、财政+22.8%；服务业（旅游/人口）与财政是2025年的“托底”，但工业、投资、外贸、人口四大短板突出。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大庆不是“只有一座油田”——它在炼化、页岩油、新能源、智造（沃尔沃）、数字经济逐步延伸；同时</w:t>
      </w:r>
      <w:r>
        <w:rPr>
          <w:rFonts w:ascii="微软雅黑" w:hAnsi="微软雅黑" w:eastAsia="微软雅黑"/>
          <w:b/>
          <w:color w:val="1F2A44"/>
          <w:sz w:val="22"/>
        </w:rPr>
        <w:t>投资、外贸、人口承压</w:t>
      </w:r>
      <w:r>
        <w:rPr>
          <w:rFonts w:ascii="微软雅黑" w:hAnsi="微软雅黑" w:eastAsia="微软雅黑"/>
          <w:b w:val="0"/>
          <w:color w:val="1F2A44"/>
          <w:sz w:val="22"/>
        </w:rPr>
        <w:t>、转型爬坡。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大庆是“石油长子、东北石化重镇、转型攻坚”的资源型城市；观察它先看“原油炼化+页岩油+新能源”，再看“工业投资外贸人口四大短板”。</w:t>
      </w:r>
      <w:r>
        <w:rPr>
          <w:rFonts w:ascii="微软雅黑" w:hAnsi="微软雅黑" w:eastAsia="微软雅黑"/>
          <w:b w:val="0"/>
          <w:color w:val="1F2A44"/>
          <w:sz w:val="22"/>
        </w:rPr>
        <w:t>它是“财政强、服务业稳、工业弱、人口减”的东北油城样本。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《2025年大庆市政府工作报告》（2025年1月6日，李岩松作，2025年预期目标、2024年回顾）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《2025年大庆市国民经济和社会发展统计公报》（大庆市统计局，2026年发布，2025年实际数据）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《2026年大庆市政府工作报告》（大庆市政府，2026年1月，2025年复盘+2026年目标）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大庆市人民政府官网、大庆市统计局官方URL（daqing.gov.cn）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全年目标（可比价口径）。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规上工业增加值及分行业（原油/石化/装备/页岩油/新能源）增速。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原油、天然气、页岩油产量；石化加工量；成品油/化工品价。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固定资产投资/制造业/基础设施/房地产投资增速。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社会消费品零售总额、旅游、票房、以旧换新补贴。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外贸（人民币）、出口/进口、原油-成品油贸易。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一般公共预算收入、税收/非税占比、税收增速。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常住人口、城镇化率、自然增长率、留庆毕业生率。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CPI、金融存贷款。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新能源装机、页岩油/页岩气、数字经济规模、沃尔沃产量。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