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宜昌市2025年政府工作报告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从“三峡工程、水电清洁能源、磷化工、旅游之都、两坝一峡”重新理解宜昌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研究对象：2025年宜昌市政府工作报告及同期财政、国民经济和社会发展统计资料、2026年官方复盘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二、先看宜昌的特殊底盘：三峡、水电清洁能源、磷化工、旅游之都、先进制造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6464.42亿/6.1%低于7%目标，工业旅游强但地产负、消费偏弱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十二、区域一体化：宜昌在“湖北省域副中心+长江经济带”里的位置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十四、最终结论：宜昌在“水电+磷化工+旅游+先进制造”里的增长逻辑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2025年宜昌最显著的是“GDP 6464.42亿元、增长6.1%不足7%目标、人均16.52万、湖北第2”、“规上工业+7.3%（高技术制造+15.9%、储能锂电+61.1%）”、“旅游1.41亿人次/1427亿/22.5%”、“财收327.05亿/+11.2%、进出口544.5亿/+9.3%”、“但固投+5.6%、社零+4.4%、CPI-0.1%”。这说明宜昌在“水电+磷化工+旅游+先进制造”的升级中稳健增长，但</w:t>
      </w:r>
      <w:r>
        <w:rPr>
          <w:rFonts w:ascii="微软雅黑" w:hAnsi="微软雅黑" w:eastAsia="微软雅黑"/>
          <w:b/>
          <w:color w:val="1F2A44"/>
          <w:sz w:val="22"/>
        </w:rPr>
        <w:t>消费、地产偏弱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+7%/固投+9.5%/规上+9%/社零+7.5%/进出口+7.5%）、2025年统计（GDP+6.1%低于目标、规上+7.3%、固投+5.6%、社零+4.4%低于目标、财收+11.2%超额、进出口+9.3%超额）、趋势一起看，宜昌是“清洁能源+磷化工+旅游”路径：</w:t>
      </w:r>
      <w:r>
        <w:rPr>
          <w:rFonts w:ascii="微软雅黑" w:hAnsi="微软雅黑" w:eastAsia="微软雅黑"/>
          <w:b/>
          <w:color w:val="1F2A44"/>
          <w:sz w:val="22"/>
        </w:rPr>
        <w:t>水电（三峡/葛洲坝）、磷化工（精细化工47.8%）、旅游、先进制造（储能锂电）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是支柱；2025年总量6464亿居湖北第2（次于武汉）。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宜昌是“三峡门户、世界水电之都、磷化工与旅游大市”，靠“水电（清洁能源）+磷化工+旅游+先进制造”增长。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观察宜昌，与其只看“GDP 6464亿”，不如看“旅游收入1427亿/+22.5%、储能锂电+61.1%、精细化工47.8%、财收+11.2%、发电量1293.98亿千瓦时”。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宜昌市政府工作报告（2025年，陈红辉作）”为起点，把“2025年GDP目标（7%）”与“官方2025年GDP（6464.42亿元/+6.1%）”并置对照，并用“2025年宜昌市统计公报”和“2026年政府工作报告复盘”作为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口径提示：“GDP、规上工业增加值增速”按可比价（实际增速）；“投资、消费、进出口、财政收入”按现价（名义增速）。涉及“常住人口”用统计公报常住口径（390.06万），城镇化率用官方公布值（67.31%）。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指标体系（与研究口径一致）：核心看五个象限——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总量与增速（GDP）、动能（工业+投资+消费+进出口+旅游）、财政质量、民生底账、区域一体化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特别提示（不吃老本）：宜昌是湖北“省域副中心”、“水电之都”，2024年GDP 6191亿、增速6.5%；2025年略放缓到6.1%，但</w:t>
      </w:r>
      <w:r>
        <w:rPr>
          <w:rFonts w:ascii="微软雅黑" w:hAnsi="微软雅黑" w:eastAsia="微软雅黑"/>
          <w:b/>
          <w:color w:val="1F2A44"/>
          <w:sz w:val="22"/>
        </w:rPr>
        <w:t>旅游、出海口、磷化工</w:t>
      </w:r>
      <w:r>
        <w:rPr>
          <w:rFonts w:ascii="微软雅黑" w:hAnsi="微软雅黑" w:eastAsia="微软雅黑"/>
          <w:b w:val="0"/>
          <w:color w:val="1F2A44"/>
          <w:sz w:val="22"/>
        </w:rPr>
        <w:t>升级仍是最大看点。真正要盯的是</w:t>
      </w:r>
      <w:r>
        <w:rPr>
          <w:rFonts w:ascii="微软雅黑" w:hAnsi="微软雅黑" w:eastAsia="微软雅黑"/>
          <w:b/>
          <w:color w:val="1F2A44"/>
          <w:sz w:val="22"/>
        </w:rPr>
        <w:t>生态环保约束下的产业转型、旅游质效、磷化工高端化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二、先看宜昌的特殊底盘：三峡、水电清洁能源、磷化工、旅游之都、先进制造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宜昌地处长江中上游接合部、三峡工程所在地，是</w:t>
      </w:r>
      <w:r>
        <w:rPr>
          <w:rFonts w:ascii="微软雅黑" w:hAnsi="微软雅黑" w:eastAsia="微软雅黑"/>
          <w:b/>
          <w:color w:val="1F2A44"/>
          <w:sz w:val="22"/>
        </w:rPr>
        <w:t>世界水电之都、湖北省域副中心</w:t>
      </w:r>
      <w:r>
        <w:rPr>
          <w:rFonts w:ascii="微软雅黑" w:hAnsi="微软雅黑" w:eastAsia="微软雅黑"/>
          <w:b w:val="0"/>
          <w:color w:val="1F2A44"/>
          <w:sz w:val="22"/>
        </w:rPr>
        <w:t>。2025年GDP 6464.42亿、常住人口390.06万，居湖北第2（次于武汉）。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三峡工程/水电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三峡大坝、葛洲坝电站在此，2025年发电量1293.98亿千瓦时（+13.3%），清洁能源枢纽。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磷化工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全国磷矿/磷化工重镇，精细化工占比47.8%（134家沿江化工企业“关改搬转”全面完成）；磷酸铁/磷酸铁锂+新能源电池全产业链闭环。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旅游之都（两坝一峡）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2025年接待游客1.41亿人次（+20.4%）、旅游综合收入1427亿（+22.5%）、入境游客40.4万人次（+29%）。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先进制造/新能源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储能锂电+61.1%、汽车用动力锂电+85.9%、新能源船舶138艘、算力及大数据产值破千亿。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这三根支柱（水电+磷化工+旅游）叠加“长江经济带区位”，构成宜昌独特底盘：</w:t>
      </w:r>
      <w:r>
        <w:rPr>
          <w:rFonts w:ascii="微软雅黑" w:hAnsi="微软雅黑" w:eastAsia="微软雅黑"/>
          <w:b/>
          <w:color w:val="1F2A44"/>
          <w:sz w:val="22"/>
        </w:rPr>
        <w:t>左手三峡水电（能源禀赋），右手磷化工（工业基础），腹地是旅游金山</w:t>
      </w:r>
      <w:r>
        <w:rPr>
          <w:rFonts w:ascii="微软雅黑" w:hAnsi="微软雅黑" w:eastAsia="微软雅黑"/>
          <w:b w:val="0"/>
          <w:color w:val="1F2A44"/>
          <w:sz w:val="22"/>
        </w:rPr>
        <w:t>。理解宜昌，先理解“靠水（水电+水运）、靠磷、靠旅游”。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6464.42亿/6.1%低于7%目标，工业旅游强但地产负、消费偏弱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2025年宜昌最需要辨析的一组“错位”：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6.1%未达7%目标（差0.9pct），规上工业+7.3%低于9%目标，固投+5.6%、社零+4.4%（低于7.5%）、CPI-0.1%、地产投资-16.4%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为什么“旅游爆发、工业不错”，GDP却没达目标？三个解释：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其一，第二产业增长平淡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工业+7.3%（制造业+8.6%），磷肥-3.2%、磷酸一铵-25.2%、水泥-12.5%等化工受产能/价格压制，“总量大但结构分化”。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其二，消费地产偏弱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社零+4.4%（低于7.5%目标）、烟酒-17.1%、服装-5.4%；地产投资-16.4%、商品房销售-2.2%——</w:t>
      </w:r>
      <w:r>
        <w:rPr>
          <w:rFonts w:ascii="微软雅黑" w:hAnsi="微软雅黑" w:eastAsia="微软雅黑"/>
          <w:b/>
          <w:color w:val="1F2A44"/>
          <w:sz w:val="22"/>
        </w:rPr>
        <w:t>内需与地产仍在调整期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其三，投资结构性放缓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固投+5.6%低于9.5%目标，其中第一产业投资-37.3%、民间投资仅+1.0%——私营投资与农业投资走弱。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小结：宜昌2025年是“</w:t>
      </w:r>
      <w:r>
        <w:rPr>
          <w:rFonts w:ascii="微软雅黑" w:hAnsi="微软雅黑" w:eastAsia="微软雅黑"/>
          <w:b/>
          <w:color w:val="1F2A44"/>
          <w:sz w:val="22"/>
        </w:rPr>
        <w:t>稳总量、强工业&amp;旅游、弱地产&amp;消费</w:t>
      </w:r>
      <w:r>
        <w:rPr>
          <w:rFonts w:ascii="微软雅黑" w:hAnsi="微软雅黑" w:eastAsia="微软雅黑"/>
          <w:b w:val="0"/>
          <w:color w:val="1F2A44"/>
          <w:sz w:val="22"/>
        </w:rPr>
        <w:t>”的一年：水电、磷化工、旅游、先进制造撑底，但</w:t>
      </w:r>
      <w:r>
        <w:rPr>
          <w:rFonts w:ascii="微软雅黑" w:hAnsi="微软雅黑" w:eastAsia="微软雅黑"/>
          <w:b/>
          <w:color w:val="1F2A44"/>
          <w:sz w:val="22"/>
        </w:rPr>
        <w:t>投资节奏、消费内需、地产</w:t>
      </w:r>
      <w:r>
        <w:rPr>
          <w:rFonts w:ascii="微软雅黑" w:hAnsi="微软雅黑" w:eastAsia="微软雅黑"/>
          <w:b w:val="0"/>
          <w:color w:val="1F2A44"/>
          <w:sz w:val="22"/>
        </w:rPr>
        <w:t>偏弱，“进取得分、现实失分”。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1.储能锂电+61.1%、车用锂电+85.9%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新能源电池（储能/动力）是除磷化工外最大新引擎，全产业链闭环。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2.高技术制造业+15.9%、占规上工业17.1%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制造升级质量高（装备/电子/生物医药强）。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3.发电量1293.98亿千瓦时/+13.3%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三峡、葛洲坝水电满发，清洁能源枢纽地位强化。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4.旅游收入1427亿/+22.5%、入境游客+29%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“两坝一峡”文旅客流量质双升。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5.新能源船舶138艘</w:t>
      </w:r>
      <w:r>
        <w:rPr>
          <w:rFonts w:ascii="微软雅黑" w:hAnsi="微软雅黑" w:eastAsia="微软雅黑"/>
          <w:b/>
          <w:color w:val="1F2A44"/>
          <w:sz w:val="21"/>
        </w:rPr>
        <w:t>“以内河绿色智能装备”，锂电+船坞带动“水路运输+制造”。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6.精细化工占比47.8%</w:t>
      </w:r>
      <w:r>
        <w:rPr>
          <w:rFonts w:ascii="微软雅黑" w:hAnsi="微软雅黑" w:eastAsia="微软雅黑"/>
          <w:b w:val="0"/>
          <w:color w:val="1F2A44"/>
          <w:sz w:val="21"/>
        </w:rPr>
        <w:t>“关改搬转”后磷化工高端化（精细磷化工/电子化学品）。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7.进出口544.5亿/+9.3%、出口+10.8%</w:t>
      </w:r>
      <w:r>
        <w:rPr>
          <w:rFonts w:ascii="微软雅黑" w:hAnsi="微软雅黑" w:eastAsia="微软雅黑"/>
          <w:b w:val="0"/>
          <w:color w:val="1F2A44"/>
          <w:sz w:val="21"/>
        </w:rPr>
        <w:t>“新能源/磷化/化工”出口带动。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8.财收327.05亿/+11.2%、税收+6.9%</w:t>
      </w:r>
      <w:r>
        <w:rPr>
          <w:rFonts w:ascii="微软雅黑" w:hAnsi="微软雅黑" w:eastAsia="微软雅黑"/>
          <w:b w:val="0"/>
          <w:color w:val="1F2A44"/>
          <w:sz w:val="21"/>
        </w:rPr>
        <w:t>“财收高增（非税+），一个安全的‘财政缓冲垫’。”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9.社零+4.4%、餐饮/烟酒-17.1%</w:t>
      </w:r>
      <w:r>
        <w:rPr>
          <w:rFonts w:ascii="微软雅黑" w:hAnsi="微软雅黑" w:eastAsia="微软雅黑"/>
          <w:b w:val="0"/>
          <w:color w:val="1F2A44"/>
          <w:sz w:val="21"/>
        </w:rPr>
        <w:t>“消费偏弱；但线上商品零售+12.0%、化妆品/金银珠宝增速快。”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10.居民收入：城镇50874元/+4.8%/农村27524元/+5.9%，城乡比1.85</w:t>
      </w:r>
      <w:r>
        <w:rPr>
          <w:rFonts w:ascii="微软雅黑" w:hAnsi="微软雅黑" w:eastAsia="微软雅黑"/>
          <w:b w:val="0"/>
          <w:color w:val="1F2A44"/>
          <w:sz w:val="21"/>
        </w:rPr>
        <w:t>“农村快于城镇、城乡差缩小（约1.85）。”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11.常住人口390.06万/+城镇化67.31%</w:t>
      </w:r>
      <w:r>
        <w:rPr>
          <w:rFonts w:ascii="微软雅黑" w:hAnsi="微软雅黑" w:eastAsia="微软雅黑"/>
          <w:b w:val="0"/>
          <w:color w:val="1F2A44"/>
          <w:sz w:val="21"/>
        </w:rPr>
        <w:t>“湖北人口大市、城镇化率提升、常住人口与户籍相当。”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12.港口吞吐量1.56亿吨、长江黄金水道</w:t>
      </w:r>
      <w:r>
        <w:rPr>
          <w:rFonts w:ascii="微软雅黑" w:hAnsi="微软雅黑" w:eastAsia="微软雅黑"/>
          <w:b w:val="0"/>
          <w:color w:val="1F2A44"/>
          <w:sz w:val="21"/>
        </w:rPr>
        <w:t>“水运枢纽、港口吞吐量大、三峡双线扩能。”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13.高新技术产业增加值1245.02亿/</w:t>
      </w:r>
      <w:r>
        <w:rPr>
          <w:rFonts w:ascii="微软雅黑" w:hAnsi="微软雅黑" w:eastAsia="微软雅黑"/>
          <w:b w:val="0"/>
          <w:color w:val="1F2A44"/>
          <w:sz w:val="21"/>
        </w:rPr>
        <w:t>“高企突破2000家、研发投入加、“高端制造”成色足。”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14.生磷高效利用、磷石膏消纳</w:t>
      </w:r>
      <w:r>
        <w:rPr>
          <w:rFonts w:ascii="微软雅黑" w:hAnsi="微软雅黑" w:eastAsia="微软雅黑"/>
          <w:b w:val="0"/>
          <w:color w:val="1F2A44"/>
          <w:sz w:val="21"/>
        </w:rPr>
        <w:t>“磷酸铁锂正极、磷石膏建材消纳——资源循环利用领先。”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15.“十五五”能耗/双碳</w:t>
      </w:r>
      <w:r>
        <w:rPr>
          <w:rFonts w:ascii="微软雅黑" w:hAnsi="微软雅黑" w:eastAsia="微软雅黑"/>
          <w:b w:val="0"/>
          <w:color w:val="1F2A44"/>
          <w:sz w:val="21"/>
        </w:rPr>
        <w:t>“单位GDP能耗下降、“三峡清洁能源”与“碳达峰”协同。”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6464.42亿/6.1%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未达成，差0.9pct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未达成，差1.7pct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增长9.5%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未达成，差3.9pct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2376.24亿/+4.4%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未达成，差3.1pct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544.5亿/+9.3%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327.05亿/+11.2%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财收强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城镇+4.8%/农村+5.9%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总体同步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注：GDP、规上工业按可比价；投资、消费、进出口、财收按现价。</w:t>
      </w:r>
      <w:r>
        <w:rPr>
          <w:rFonts w:ascii="微软雅黑" w:hAnsi="微软雅黑" w:eastAsia="微软雅黑"/>
          <w:b/>
          <w:color w:val="1F2A44"/>
          <w:sz w:val="22"/>
        </w:rPr>
        <w:t>进出口（+9.3%）、财收（+11.2%）达成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GDP/工业/固投/社零均未达目标</w:t>
      </w:r>
      <w:r>
        <w:rPr>
          <w:rFonts w:ascii="微软雅黑" w:hAnsi="微软雅黑" w:eastAsia="微软雅黑"/>
          <w:b w:val="0"/>
          <w:color w:val="1F2A44"/>
          <w:sz w:val="22"/>
        </w:rPr>
        <w:t>；“量稳质升但增速有回落”是宜昌2025年的特征。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旅游（1427亿/+22.5%）、进出口（+9.3%）、财收（+11.2%）是亮色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GDP、工业、固投、社零、CPI偏弱</w:t>
      </w:r>
      <w:r>
        <w:rPr>
          <w:rFonts w:ascii="微软雅黑" w:hAnsi="微软雅黑" w:eastAsia="微软雅黑"/>
          <w:b w:val="0"/>
          <w:color w:val="1F2A44"/>
          <w:sz w:val="22"/>
        </w:rPr>
        <w:t>；“GDP目标7%”实际6.1%——“进取目标、稳健收官”，是湖北“副中心”的普通正面样本。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把宜昌GDP的6.1%拆开：三次产业增加值分别为第一产业696.34亿（+3.8%）、第二产业2554亿（+5.8%）、第三产业3214.08亿（+6.8%），三次产业结构比10.8：39.5：49.7。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第三产业（服务业/旅游）是最大增量，第二产业（工业）是中流砥柱，第一产业（农渔）稳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2026年宜昌强调“三个重要”新使命、“六个奋勇争先”，聚焦</w:t>
      </w:r>
      <w:r>
        <w:rPr>
          <w:rFonts w:ascii="微软雅黑" w:hAnsi="微软雅黑" w:eastAsia="微软雅黑"/>
          <w:b/>
          <w:color w:val="1F2A44"/>
          <w:sz w:val="22"/>
        </w:rPr>
        <w:t>磷化工高端化、新能源电池、算力/大数据、文旅、先进制造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——核心是“绿色低碳转型+新质生产力”。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第二产业（工业+制造业）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：规上工业+7.3%、高技术制造+15.9%；储能锂电+61.1%、发电量+13.3%、磷化工精细占比47.8%——工业升级、能源与制造并进。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：旅游收入+22.5%（1.41亿人次）、算力/大数据破千亿、物流水运（港口吞吐量1.56亿吨）——服务业/文旅是增长极。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外贸（开放型经济）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：进出口+9.3%（出口+10.8%）、实际使用外资+8.6%——全球化、新能源/化工出口带动。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2025年宜昌增长“靠旅游（三产）+工业（水电/磷化工/锂电）+外贸”三驾马车</w:t>
      </w:r>
      <w:r>
        <w:rPr>
          <w:rFonts w:ascii="微软雅黑" w:hAnsi="微软雅黑" w:eastAsia="微软雅黑"/>
          <w:b w:val="0"/>
          <w:color w:val="1F2A44"/>
          <w:sz w:val="22"/>
        </w:rPr>
        <w:t>，短板在“投资节奏（固投+5.6%）与消费、地产”。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2025年宜昌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地方一般公共预算收入327.05亿元（+11.2%）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，其中税收收入236.14亿元（+6.9%）；一般公共预算支出694.98亿元（-3.6%）。财收增速远超GDP，税收占比约72%、质量较高。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税收结构：增值税/所得税主体税种正增长，财收+11.2%一半来自非税（国企/土地/收费），财政“量增”但“质”需看税收+6.9%。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民生与产业：争取上级资金661.07亿（+14.4%）、超长期特别国债61.4亿，专项投向新能源、磷化工、城市更新。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金融支撑：存款7401.17亿（+9.4%）、贷款7319.14亿（+10.4%），金融充裕支撑制造/基建。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：财收+11.25%远超GDP增速、税收+6.9%，“增收出量”但需关注</w:t>
      </w:r>
      <w:r>
        <w:rPr>
          <w:rFonts w:ascii="微软雅黑" w:hAnsi="微软雅黑" w:eastAsia="微软雅黑"/>
          <w:b/>
          <w:color w:val="1F2A44"/>
          <w:sz w:val="22"/>
        </w:rPr>
        <w:t>非税依赖与财政支出下降（-3.6%）</w:t>
      </w:r>
      <w:r>
        <w:rPr>
          <w:rFonts w:ascii="微软雅黑" w:hAnsi="微软雅黑" w:eastAsia="微软雅黑"/>
          <w:b w:val="0"/>
          <w:color w:val="1F2A44"/>
          <w:sz w:val="22"/>
        </w:rPr>
        <w:t>；财政对新能源、磷化工、水利投入是大看点。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2025年宜昌</w:t>
      </w:r>
      <w:r>
        <w:rPr>
          <w:rFonts w:ascii="微软雅黑" w:hAnsi="微软雅黑" w:eastAsia="微软雅黑"/>
          <w:b/>
          <w:color w:val="1F2A44"/>
          <w:sz w:val="22"/>
        </w:rPr>
        <w:t>全体居民人均可支配收入42714元（+5.4%）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，其中城镇50874元（+4.8%）、农村27524元（+5.9%），城乡收入比约1.85（缩小）。就业：城镇新增就业9.97万人（+1.1%）、高校毕业生创业就业3.6万人。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常住人口390.06万、城镇化率67.31%（+3.2pct）</w:t>
      </w:r>
      <w:r>
        <w:rPr>
          <w:rFonts w:ascii="微软雅黑" w:hAnsi="微软雅黑" w:eastAsia="微软雅黑"/>
          <w:b w:val="0"/>
          <w:color w:val="1F2A44"/>
          <w:sz w:val="22"/>
        </w:rPr>
        <w:t>，是湖北人口大市且城镇化率高；在校大学生突破10万，教育消费力强。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民生投入：新增保障性租赁住房3710套、新改扩建学校32所/学位8900个、婴幼儿托位18789个、育儿补贴2.1亿——民生保障扎实。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宜昌常住城镇化率67.31%（湖北上游水平），城乡格局总体均衡；农村收入增速（+5.9%）高于城镇（+4.8%），</w:t>
      </w:r>
      <w:r>
        <w:rPr>
          <w:rFonts w:ascii="微软雅黑" w:hAnsi="微软雅黑" w:eastAsia="微软雅黑"/>
          <w:b/>
          <w:color w:val="1F2A44"/>
          <w:sz w:val="22"/>
        </w:rPr>
        <w:t>城乡收入比缩小（约1.85）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农业底盘：粮食产量154.32万吨（+0.4%）、蔬菜586.15万吨、园林水果472.26万吨、茶叶12.98万吨、生猪出栏632.21万头——湖北粮/果/茶/猪农林大市。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一句话：“宜昌农业稳、农村收入快、城镇化推进”，但“农业基数小、城乡收入差（1.85）”仍需持续收敛。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宜昌常住人口390.06万、</w:t>
      </w:r>
      <w:r>
        <w:rPr>
          <w:rFonts w:ascii="微软雅黑" w:hAnsi="微软雅黑" w:eastAsia="微软雅黑"/>
          <w:b/>
          <w:color w:val="1F2A44"/>
          <w:sz w:val="22"/>
        </w:rPr>
        <w:t>城镇化率67.31%</w:t>
      </w:r>
      <w:r>
        <w:rPr>
          <w:rFonts w:ascii="微软雅黑" w:hAnsi="微软雅黑" w:eastAsia="微软雅黑"/>
          <w:b w:val="0"/>
          <w:color w:val="1F2A44"/>
          <w:sz w:val="22"/>
        </w:rPr>
        <w:t>，是湖北“人口大市+教育重镇”；在湖北人口总体收缩背景下，</w:t>
      </w:r>
      <w:r>
        <w:rPr>
          <w:rFonts w:ascii="微软雅黑" w:hAnsi="微软雅黑" w:eastAsia="微软雅黑"/>
          <w:b/>
          <w:color w:val="1F2A44"/>
          <w:sz w:val="22"/>
        </w:rPr>
        <w:t>宜昌城镇化率3.2pct的“十四五”提升显示人口向主城集聚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湖北人口向武汉集中，宜昌作为副中心承接周边地市人口产业</w:t>
      </w:r>
      <w:r>
        <w:rPr>
          <w:rFonts w:ascii="微软雅黑" w:hAnsi="微软雅黑" w:eastAsia="微软雅黑"/>
          <w:b w:val="0"/>
          <w:color w:val="1F2A44"/>
          <w:sz w:val="22"/>
        </w:rPr>
        <w:t>；高校在校10万人（三峡大学等）、岗位多于区县，城镇化与就业带。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2026年目标：城镇新增就业9万以上、高校毕业生创业就业、返乡创业6000个——宜昌把“人口+就业”作为“省域副中心”量能的基础。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2025年宜昌CPI</w:t>
      </w:r>
      <w:r>
        <w:rPr>
          <w:rFonts w:ascii="微软雅黑" w:hAnsi="微软雅黑" w:eastAsia="微软雅黑"/>
          <w:b/>
          <w:color w:val="1F2A44"/>
          <w:sz w:val="22"/>
        </w:rPr>
        <w:t>全年下降0.1%</w:t>
      </w:r>
      <w:r>
        <w:rPr>
          <w:rFonts w:ascii="微软雅黑" w:hAnsi="微软雅黑" w:eastAsia="微软雅黑"/>
          <w:b w:val="0"/>
          <w:color w:val="1F2A44"/>
          <w:sz w:val="22"/>
        </w:rPr>
        <w:t>，其中交通通信-2.9%、食品烟酒-0.4%、居住-0.1%；衣着+3.7%、教育文娱+0.4%——</w:t>
      </w:r>
      <w:r>
        <w:rPr>
          <w:rFonts w:ascii="微软雅黑" w:hAnsi="微软雅黑" w:eastAsia="微软雅黑"/>
          <w:b/>
          <w:color w:val="1F2A44"/>
          <w:sz w:val="22"/>
        </w:rPr>
        <w:t>低通胀、需求温和</w:t>
      </w:r>
      <w:r>
        <w:rPr>
          <w:rFonts w:ascii="微软雅黑" w:hAnsi="微软雅黑" w:eastAsia="微软雅黑"/>
          <w:b w:val="0"/>
          <w:color w:val="1F2A44"/>
          <w:sz w:val="22"/>
        </w:rPr>
        <w:t>，与全国趋势一致。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信贷：存款7401.41亿（+9.4%）、贷款7319.14亿（+10.4%），信贷充裕支持制造/基建。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电价优势：水电绿电、全社会用电量292.69亿千瓦时（+8.2%）——能源/工业景气。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低通胀、宽信用</w:t>
      </w:r>
      <w:r>
        <w:rPr>
          <w:rFonts w:ascii="微软雅黑" w:hAnsi="微软雅黑" w:eastAsia="微软雅黑"/>
          <w:b w:val="0"/>
          <w:color w:val="1F2A44"/>
          <w:sz w:val="22"/>
        </w:rPr>
        <w:t>并存，“资金充裕、物价温和”；宜昌依托水电清洁能源、工业景气，2026年CPI目标2%左右、扩内需。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十二、区域一体化：宜昌在“湖北省域副中心+长江经济带”里的位置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宜昌是</w:t>
      </w:r>
      <w:r>
        <w:rPr>
          <w:rFonts w:ascii="微软雅黑" w:hAnsi="微软雅黑" w:eastAsia="微软雅黑"/>
          <w:b/>
          <w:color w:val="1F2A44"/>
          <w:sz w:val="22"/>
        </w:rPr>
        <w:t>湖北省域副中心城市、长江中上游区域性中心城市</w:t>
      </w:r>
      <w:r>
        <w:rPr>
          <w:rFonts w:ascii="微软雅黑" w:hAnsi="微软雅黑" w:eastAsia="微软雅黑"/>
          <w:b w:val="0"/>
          <w:color w:val="1F2A44"/>
          <w:sz w:val="22"/>
        </w:rPr>
        <w:t>，处于“长江经济带+中部崛起+省域‘一主两副’”的枢纽位置。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长江黄金水道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港口吞吐量1.56亿吨，三峡工程与双线水运新通道（可研获批、前期启动）放大“水利枢纽+物流”。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省域分工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宜昌与襄阳并列湖北“两大省域副中心”，承载武汉产业疏解与中部制造业承接。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开放带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高铁（沿江/郑万）、宜昌三峡国际机场（旅客破340万），对接成渝、中部与全国。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宜昌在“湖北省域副中心+长江经济带”里，最核心的定位是“水电枢纽+磷化工基地+文旅标杆”</w:t>
      </w:r>
      <w:r>
        <w:rPr>
          <w:rFonts w:ascii="微软雅黑" w:hAnsi="微软雅黑" w:eastAsia="微软雅黑"/>
          <w:b w:val="0"/>
          <w:color w:val="1F2A44"/>
          <w:sz w:val="22"/>
        </w:rPr>
        <w:t>——区位、水陆资源是宜昌的最大护城河。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主线一：磷化工高端化</w:t>
      </w:r>
      <w:r>
        <w:rPr>
          <w:rFonts w:ascii="微软雅黑" w:hAnsi="微软雅黑" w:eastAsia="微软雅黑"/>
          <w:b w:val="0"/>
          <w:color w:val="1F2A44"/>
          <w:sz w:val="21"/>
        </w:rPr>
        <w:t>“精细磷化工占比47.8%、磷酸铁锂”能否把“磷肥”拉到“新能源/电子化学品”。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主线二：新能源电池与储能（锂电+）</w:t>
      </w:r>
      <w:r>
        <w:rPr>
          <w:rFonts w:ascii="微软雅黑" w:hAnsi="微软雅黑" w:eastAsia="微软雅黑"/>
          <w:b w:val="0"/>
          <w:color w:val="1F2A44"/>
          <w:sz w:val="21"/>
        </w:rPr>
        <w:t>“储能锂电+61.1%、磷酸铁锂53万吨”能否撑起“动力/储能”新曲线。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主线三：水电与绿电经济</w:t>
      </w:r>
      <w:r>
        <w:rPr>
          <w:rFonts w:ascii="微软雅黑" w:hAnsi="微软雅黑" w:eastAsia="微软雅黑"/>
          <w:b w:val="0"/>
          <w:color w:val="1F2A44"/>
          <w:sz w:val="21"/>
        </w:rPr>
        <w:t>“三峡、葛洲坝满发+三峡双线扩能”能否把“绿电低碳”变成产业与碳汇优势。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主线四：文旅质效</w:t>
      </w:r>
      <w:r>
        <w:rPr>
          <w:rFonts w:ascii="微软雅黑" w:hAnsi="微软雅黑" w:eastAsia="微软雅黑"/>
          <w:b w:val="0"/>
          <w:color w:val="1F2A44"/>
          <w:sz w:val="21"/>
        </w:rPr>
        <w:t>“游客1.41亿/收入1427亿”能否从“走量”走向“人均消费、入境化”。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主线五：生态与制造业平衡</w:t>
      </w:r>
      <w:r>
        <w:rPr>
          <w:rFonts w:ascii="微软雅黑" w:hAnsi="微软雅黑" w:eastAsia="微软雅黑"/>
          <w:b w:val="0"/>
          <w:color w:val="1F2A44"/>
          <w:sz w:val="21"/>
        </w:rPr>
        <w:t>“关改搬转”后如何“磷石膏消纳、能耗双控、双碳”，守住景区/长江生态。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十四、最终结论：宜昌在“水电+磷化工+旅游+先进制造”里的增长逻辑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宜昌是“三峡水电之都、磷化工与旅游强市”</w:t>
      </w:r>
      <w:r>
        <w:rPr>
          <w:rFonts w:ascii="微软雅黑" w:hAnsi="微软雅黑" w:eastAsia="微软雅黑"/>
          <w:b w:val="0"/>
          <w:color w:val="1F2A44"/>
          <w:sz w:val="22"/>
        </w:rPr>
        <w:t>：GDP 6464.42亿/+6.1%、规上工业+7.3%、旅游收入1427亿/+22.5%、财收+11.2%、进出口+9.3%。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宜昌不是“只有一个三峡”——它是</w:t>
      </w:r>
      <w:r>
        <w:rPr>
          <w:rFonts w:ascii="微软雅黑" w:hAnsi="微软雅黑" w:eastAsia="微软雅黑"/>
          <w:b/>
          <w:color w:val="1F2A44"/>
          <w:sz w:val="22"/>
        </w:rPr>
        <w:t>水电+磷化工+旅游+先进制造（锂电）</w:t>
      </w:r>
      <w:r>
        <w:rPr>
          <w:rFonts w:ascii="微软雅黑" w:hAnsi="微软雅黑" w:eastAsia="微软雅黑"/>
          <w:b w:val="0"/>
          <w:color w:val="1F2A44"/>
          <w:sz w:val="22"/>
        </w:rPr>
        <w:t>的复合经济，靠“绿色能源+高端化工+文旅”驱动；同时投资、消费、地产偏弱，需“扩内需+强投资”。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宜昌是“世界水电之都、磷化工与旅游大市”；观察它先看“水电绿电、磷化工、旅游、储能锂电”，再看“固投、社零、物价、人口”。</w:t>
      </w:r>
      <w:r>
        <w:rPr>
          <w:rFonts w:ascii="微软雅黑" w:hAnsi="微软雅黑" w:eastAsia="微软雅黑"/>
          <w:b w:val="0"/>
          <w:color w:val="1F2A44"/>
          <w:sz w:val="22"/>
        </w:rPr>
        <w:t>它是“绿电菜单、文旅爆发、需求偏弱”的湖北“省域副中心”样本。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《2025年宜昌市政府工作报告》（2025年1月5日，陈红辉作，2025年目标、2024年回顾“GDP 6191、增速6.5%”）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《2025年宜昌市国民经济和社会发展统计公报》（宜昌市统计局，2026-04，2025年实际数据）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《2026年宜昌市政府工作报告》（宜昌市政府，2026年1月，2025年复盘+2026年目标）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宜昌市人民政府官网、宜昌市统计局官方URL（yichang.gov.cn）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宜昌市国民经济和社会发展统计公报（统计公报库/PDF）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规上工业增加值及分行业（水电/磷化工/锂电/高技术）增速。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发电量、三峡/葛洲坝电力、清洁能源占比。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磷化工产量（磷肥/磷酸铁锂）、精细磷化工占比、磷石膏利用率。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固定资产投资/工业/基建/房地产投资增速。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旅游人数/收入/入境游客、交通吞吐量。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进出口、出口、实际使用外资。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CPI、金融存贷款、电价/用电量。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