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德州市2025年政府工作报告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从“德州扒鸡（食品）、装备制造、太阳能（中国太阳城）、京津冀协同、绿色低碳”重新理解德州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研究对象：2025年德州市政府工作报告及同期财政、国民经济和社会发展统计资料、2026年官方复盘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二、先看德州的特殊底盘：中国太阳城（太阳能）、装备制造、食品（扒鸡）、京津冀协同节点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4214.6亿/5.3%达标，工业新能源强但固投低、CPI负、需求不足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十二、区域一体化：德州在“京津冀协同+黄河流域+山东半岛”里的位置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十四、最终结论：德州在“太阳能+装备制造+京津冀协同”里的增长逻辑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2025年德州最显著的是“GDP 4214.6亿元、增长5.3%（达到5.5%以上目标）、人均约7.8万”、“规上工业+7.5%（装备制造、太阳能光伏强）”、“进出口767.9亿/+4.6%（出口+7.1%）”、“但固投+0.2%低位、CPI-0.4%、外贸总量偏小”、“财收271.24亿/+3%、常住542.66万”。这说明德州在“太阳能+装备+食品”的绿色制造升级中达标稳增，但</w:t>
      </w:r>
      <w:r>
        <w:rPr>
          <w:rFonts w:ascii="微软雅黑" w:hAnsi="微软雅黑" w:eastAsia="微软雅黑"/>
          <w:b/>
          <w:color w:val="1F2A44"/>
          <w:sz w:val="22"/>
        </w:rPr>
        <w:t>投资偏弱、内需不足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把2025年目标（GDP+5.5%以上/财收+3%左右）、2025年统计（GDP+5.3%略低于目标、规上+7.5%、固投+0.2%、社零+4.5%、财收+3.0%达成、进出口+4.6%）、趋势一起看，德州是“太阳城+制造+京津冀”路径：</w:t>
      </w:r>
      <w:r>
        <w:rPr>
          <w:rFonts w:ascii="微软雅黑" w:hAnsi="微软雅黑" w:eastAsia="微软雅黑"/>
          <w:b/>
          <w:color w:val="1F2A44"/>
          <w:sz w:val="22"/>
        </w:rPr>
        <w:t>太阳能（中国太阳城、光伏）、装备制造、绿色食品、化工新材料、京津冀承接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是支柱；2025年总量4214亿居山东第9。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德州是“中国太阳城（太阳能/光伏）、京津冀协同带、食品加工与扒鸡之乡”，靠“太阳能+装备制造+京津冀承接”增长。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观察德州，与其只看“GDP 4214亿”，不如看“新能源装机1063.79万千瓦占76.6%、装备制造、规上+7.5%、京津冀项目”。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德州市政府工作报告（2025年，朱开国作）”为起点，把“2025年GDP目标（5.5%以上）”与“官方2025年GDP（4214.6亿元/+5.3%）”并置对照，并用“2025年德州市统计公报”和“2026年政府工作报告复盘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口径提示：“GDP、规上工业增加值增速”按可比价（实际增速）；“投资、消费、进出口、财政收入”按现价（名义增速）。涉及“常住人口”用统计公报常住口径（542.66万），城镇化率用官方公布值（58.4%）。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总量与增速（GDP）、产业动能（太阳能/装备/食品/京津冀）、外贸、财政质量、民生与人口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特别提示（不吃老本）：德州2024年GDP 4047.7亿/+5.6%、规上+8.4%，2025年放缓到+5.3%、规上+7.1%；德州最有辨识度的是</w:t>
      </w:r>
      <w:r>
        <w:rPr>
          <w:rFonts w:ascii="微软雅黑" w:hAnsi="微软雅黑" w:eastAsia="微软雅黑"/>
          <w:b/>
          <w:color w:val="1F2A44"/>
          <w:sz w:val="22"/>
        </w:rPr>
        <w:t>中国太阳城（太阳能光伏装机占全省前列）+京津冀协同承接（北汽、央企）+食品加工（扒鸡/粮食）</w:t>
      </w:r>
      <w:r>
        <w:rPr>
          <w:rFonts w:ascii="微软雅黑" w:hAnsi="微软雅黑" w:eastAsia="微软雅黑"/>
          <w:b w:val="0"/>
          <w:color w:val="1F2A44"/>
          <w:sz w:val="22"/>
        </w:rPr>
        <w:t>——真正要看的是“太阳能制造+京津产业承接”的转型成色。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二、先看德州的特殊底盘：中国太阳城（太阳能）、装备制造、食品（扒鸡）、京津冀协同节点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德州位于山东黄河下游、鲁西北，是“中国太阳城”、京津冀协同发展承接区、山东省“黄河流域生态保护和高质量发展”节点。2025年GDP 4214.6亿、常住人口542.66万，人均约7.8万元。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四个底盘名词，先立框架：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中国太阳城（太阳能/光伏）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德州是全球“太阳能之城”之一（皇明/景津等），2025年新能源和可再生能源装机1063.79万千瓦（+11.86%）占全部装机76.6%，清洁能源发电量181.39亿千瓦时（+17.81%）居全省前列。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装备制造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景津过滤成套装备、电梯设备制造（入选省级产业集群）、机床、机械等，装备制造是工业主力。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食品加工（扒鸡/粮食）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德州扒鸡、金锣等食品加工业；粮食总产量787.85万吨（连续多年高位）、蔬菜731万吨——“扒鸡+粮仓”。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京津冀协同承接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德州对接京津冀（北汽/央企产业转移、京津项目落地100个以上），是鲁北“京津冀辐射节点”。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这四根支柱（太阳能+装备+食品+京津冀）构成德州独特底盘：</w:t>
      </w:r>
      <w:r>
        <w:rPr>
          <w:rFonts w:ascii="微软雅黑" w:hAnsi="微软雅黑" w:eastAsia="微软雅黑"/>
          <w:b/>
          <w:color w:val="1F2A44"/>
          <w:sz w:val="22"/>
        </w:rPr>
        <w:t>左手太阳城（绿色能源），右手装备制造+食品，腹地是京津冀协同带</w:t>
      </w:r>
      <w:r>
        <w:rPr>
          <w:rFonts w:ascii="微软雅黑" w:hAnsi="微软雅黑" w:eastAsia="微软雅黑"/>
          <w:b w:val="0"/>
          <w:color w:val="1F2A44"/>
          <w:sz w:val="22"/>
        </w:rPr>
        <w:t>。理解德州，先理解它“兼有山东与京津冀”的双重区位。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4214.6亿/5.3%达标，工业新能源强但固投低、CPI负、需求不足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2025年德州最需要辨析的一组“错位”：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5.3%（略低5.5%目标）、规上工业+7.5%、新能源装机占76.6%强，但固投+0.2%近零、CPI-0.4%、进出口767.9亿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为什么“工业强、太阳能大红”，投资却平淡？三个解释：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其一，工业快但投资弱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规上工业+7.5%，装备/新能源（光伏）制造强；但固投仅+0.2%，说明</w:t>
      </w:r>
      <w:r>
        <w:rPr>
          <w:rFonts w:ascii="微软雅黑" w:hAnsi="微软雅黑" w:eastAsia="微软雅黑"/>
          <w:b/>
          <w:color w:val="1F2A44"/>
          <w:sz w:val="22"/>
        </w:rPr>
        <w:t>企业主体投资动能不足、制造业扩张在放缓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其二，内需偏弱、物价负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社零+4.5%但CPI-0.4%（食品-3.4%）、粮食降价；有效需求不足是报告自承挑战。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其三，外贸总量小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进出口767.9亿/+4.6%，出口+7.1%尚可，但总量在山东偏小、进口-9.0%。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小结：德州2025年是“</w:t>
      </w:r>
      <w:r>
        <w:rPr>
          <w:rFonts w:ascii="微软雅黑" w:hAnsi="微软雅黑" w:eastAsia="微软雅黑"/>
          <w:b/>
          <w:color w:val="1F2A44"/>
          <w:sz w:val="22"/>
        </w:rPr>
        <w:t>稳总量、强工业&amp;新能源、弱投资&amp;需求</w:t>
      </w:r>
      <w:r>
        <w:rPr>
          <w:rFonts w:ascii="微软雅黑" w:hAnsi="微软雅黑" w:eastAsia="微软雅黑"/>
          <w:b w:val="0"/>
          <w:color w:val="1F2A44"/>
          <w:sz w:val="22"/>
        </w:rPr>
        <w:t>”的一年：太阳能+装备+京津冀撑增量，但</w:t>
      </w:r>
      <w:r>
        <w:rPr>
          <w:rFonts w:ascii="微软雅黑" w:hAnsi="微软雅黑" w:eastAsia="微软雅黑"/>
          <w:b/>
          <w:color w:val="1F2A44"/>
          <w:sz w:val="22"/>
        </w:rPr>
        <w:t>投资、物价、内需</w:t>
      </w:r>
      <w:r>
        <w:rPr>
          <w:rFonts w:ascii="微软雅黑" w:hAnsi="微软雅黑" w:eastAsia="微软雅黑"/>
          <w:b w:val="0"/>
          <w:color w:val="1F2A44"/>
          <w:sz w:val="22"/>
        </w:rPr>
        <w:t>偏软。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1.太阳城/新能源装机1063.79万千瓦占比76.6%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风电/太阳能发电181.39亿千瓦时/+17.8%，清洁能源制造与发电并进。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2.规上工业+7.5%</w:t>
      </w:r>
      <w:r>
        <w:rPr>
          <w:rFonts w:ascii="微软雅黑" w:hAnsi="微软雅黑" w:eastAsia="微软雅黑"/>
          <w:b w:val="0"/>
          <w:color w:val="1F2A44"/>
          <w:sz w:val="21"/>
        </w:rPr>
        <w:t>“装备制造、电梯、太阳能/光伏、化工”拉动（制造业强）。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3.装备制造（景津过滤、电梯集群）</w:t>
      </w:r>
      <w:r>
        <w:rPr>
          <w:rFonts w:ascii="微软雅黑" w:hAnsi="微软雅黑" w:eastAsia="微软雅黑"/>
          <w:b w:val="0"/>
          <w:color w:val="1F2A44"/>
          <w:sz w:val="21"/>
        </w:rPr>
        <w:t>“电梯设备入选省级产业集群”，装备是工业主力。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4.社会责任“绿色制造”</w:t>
      </w:r>
      <w:r>
        <w:rPr>
          <w:rFonts w:ascii="微软雅黑" w:hAnsi="微软雅黑" w:eastAsia="微软雅黑"/>
          <w:b w:val="0"/>
          <w:color w:val="1F2A44"/>
          <w:sz w:val="21"/>
        </w:rPr>
        <w:t>“新增省级绿色工业园3个、绿色工厂17家”，绿色低碳转型。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5.进出口767.9亿/+4.6%（出口+7.1%）</w:t>
      </w:r>
      <w:r>
        <w:rPr>
          <w:rFonts w:ascii="微软雅黑" w:hAnsi="微软雅黑" w:eastAsia="微软雅黑"/>
          <w:b w:val="0"/>
          <w:color w:val="1F2A44"/>
          <w:sz w:val="21"/>
        </w:rPr>
        <w:t>“出口好于进口”，跨境电商企业新增130家。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6.京津冀协同承接</w:t>
      </w:r>
      <w:r>
        <w:rPr>
          <w:rFonts w:ascii="微软雅黑" w:hAnsi="微软雅黑" w:eastAsia="微软雅黑"/>
          <w:b w:val="0"/>
          <w:color w:val="1F2A44"/>
          <w:sz w:val="21"/>
        </w:rPr>
        <w:t>“京津冀落地项目100个以上（目标）、北汽/央企带”。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7.财收271.24亿/+3.0%、民生支出占82.7%</w:t>
      </w:r>
      <w:r>
        <w:rPr>
          <w:rFonts w:ascii="微软雅黑" w:hAnsi="微软雅黑" w:eastAsia="微软雅黑"/>
          <w:b w:val="0"/>
          <w:color w:val="1F2A44"/>
          <w:sz w:val="21"/>
        </w:rPr>
        <w:t>“财政稳、民生占比高”。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8.社零+4.5%（1617.61亿）</w:t>
      </w:r>
      <w:r>
        <w:rPr>
          <w:rFonts w:ascii="微软雅黑" w:hAnsi="微软雅黑" w:eastAsia="微软雅黑"/>
          <w:b w:val="0"/>
          <w:color w:val="1F2A44"/>
          <w:sz w:val="21"/>
        </w:rPr>
        <w:t>“以旧换新拉动59.5亿、智能家电+34.7”新消费。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9.居民收入31792元/+4.5%</w:t>
      </w:r>
      <w:r>
        <w:rPr>
          <w:rFonts w:ascii="微软雅黑" w:hAnsi="微软雅黑" w:eastAsia="微软雅黑"/>
          <w:b w:val="0"/>
          <w:color w:val="1F2A44"/>
          <w:sz w:val="21"/>
        </w:rPr>
        <w:t>“城镇38237/+4.0%、农村24276/+4.8%”城乡差缩小。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10.常住542.66万/城镇化58.4%（+1.16pct）</w:t>
      </w:r>
      <w:r>
        <w:rPr>
          <w:rFonts w:ascii="微软雅黑" w:hAnsi="微软雅黑" w:eastAsia="微软雅黑"/>
          <w:b w:val="0"/>
          <w:color w:val="1F2A44"/>
          <w:sz w:val="21"/>
        </w:rPr>
        <w:t>“山东人口大市、城镇化加速”。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11.CPI-0.4%</w:t>
      </w:r>
      <w:r>
        <w:rPr>
          <w:rFonts w:ascii="微软雅黑" w:hAnsi="微软雅黑" w:eastAsia="微软雅黑"/>
          <w:b w:val="0"/>
          <w:color w:val="1F2A44"/>
          <w:sz w:val="21"/>
        </w:rPr>
        <w:t>“物价负、粮食/食品降价”，流通良好。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12.太阳能发电/光伏制造</w:t>
      </w:r>
      <w:r>
        <w:rPr>
          <w:rFonts w:ascii="微软雅黑" w:hAnsi="微软雅黑" w:eastAsia="微软雅黑"/>
          <w:b w:val="0"/>
          <w:color w:val="1F2A44"/>
          <w:sz w:val="21"/>
        </w:rPr>
        <w:t>“1.7GW/光伏组件”、太阳城产能、光伏玻璃。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13.新增规上工业156家/专精特新183家</w:t>
      </w:r>
      <w:r>
        <w:rPr>
          <w:rFonts w:ascii="微软雅黑" w:hAnsi="微软雅黑" w:eastAsia="微软雅黑"/>
          <w:b w:val="0"/>
          <w:color w:val="1F2A44"/>
          <w:sz w:val="21"/>
        </w:rPr>
        <w:t>“企业梯队扩容”。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14.“氢能试点”+地热供暖800万㎡</w:t>
      </w:r>
      <w:r>
        <w:rPr>
          <w:rFonts w:ascii="微软雅黑" w:hAnsi="微软雅黑" w:eastAsia="微软雅黑"/>
          <w:b w:val="0"/>
          <w:color w:val="1F2A44"/>
          <w:sz w:val="21"/>
        </w:rPr>
        <w:t>“绿色能源（氢/地热）试点”。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15.城镇新增就业5.4万人（完成108.5%）</w:t>
      </w:r>
      <w:r>
        <w:rPr>
          <w:rFonts w:ascii="微软雅黑" w:hAnsi="微软雅黑" w:eastAsia="微软雅黑"/>
          <w:b w:val="0"/>
          <w:color w:val="1F2A44"/>
          <w:sz w:val="21"/>
        </w:rPr>
        <w:t>“就业稳定”。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4214.6亿/5.3%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271.24亿/+3.0%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工业强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低位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1617.61亿/+4.5%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767.9亿/+4.6%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与经济增长基本同步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31792元/+4.5%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注：GDP、规上工业按可比价；投资、消费、进出口、财收按现价。</w:t>
      </w:r>
      <w:r>
        <w:rPr>
          <w:rFonts w:ascii="微软雅黑" w:hAnsi="微软雅黑" w:eastAsia="微软雅黑"/>
          <w:b/>
          <w:color w:val="1F2A44"/>
          <w:sz w:val="22"/>
        </w:rPr>
        <w:t>GDP（+5.3%）略低于“5.5%以上”、财收（+3.0%）达成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规上工业（+7.5%）、社零（+4.5%）稳健</w:t>
      </w:r>
      <w:r>
        <w:rPr>
          <w:rFonts w:ascii="微软雅黑" w:hAnsi="微软雅黑" w:eastAsia="微软雅黑"/>
          <w:b w:val="0"/>
          <w:color w:val="1F2A44"/>
          <w:sz w:val="22"/>
        </w:rPr>
        <w:t>，固投仅+0.2%低位。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规上工业（+7.5%）、新能源装机（76.6%）、进出口（+4.6%）是亮色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固投（+0.2%）、CPI（-0.4%）偏弱</w:t>
      </w:r>
      <w:r>
        <w:rPr>
          <w:rFonts w:ascii="微软雅黑" w:hAnsi="微软雅黑" w:eastAsia="微软雅黑"/>
          <w:b w:val="0"/>
          <w:color w:val="1F2A44"/>
          <w:sz w:val="22"/>
        </w:rPr>
        <w:t>；“GDP目标5.5%以上”实际5.3%——“大致达标、需求待启”，是“太阳城+京津冀”的普通样本。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把德州GDP的5.3%拆开：三次产业结构9.4：42.5：48.1，第二产业（工业）与第三产业（服务业）双撑。</w:t>
      </w:r>
      <w:r>
        <w:rPr>
          <w:rFonts w:ascii="微软雅黑" w:hAnsi="微软雅黑" w:eastAsia="微软雅黑"/>
          <w:b/>
          <w:color w:val="1F2A44"/>
          <w:sz w:val="22"/>
        </w:rPr>
        <w:t>第二产业（装备/太阳能制造）是工业引擎，第三产业（物流/商贸/服务）是增量，第一产业（粮仓）稳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2026年德州强调“十五五”开局、京津冀协同、绿色低碳，聚焦</w:t>
      </w:r>
      <w:r>
        <w:rPr>
          <w:rFonts w:ascii="微软雅黑" w:hAnsi="微软雅黑" w:eastAsia="微软雅黑"/>
          <w:b/>
          <w:color w:val="1F2A44"/>
          <w:sz w:val="22"/>
        </w:rPr>
        <w:t>太阳能/光伏、装备制造、绿色食品、新能源（氢能/地热）</w:t>
      </w:r>
      <w:r>
        <w:rPr>
          <w:rFonts w:ascii="微软雅黑" w:hAnsi="微软雅黑" w:eastAsia="微软雅黑"/>
          <w:b w:val="0"/>
          <w:color w:val="1F2A44"/>
          <w:sz w:val="22"/>
        </w:rPr>
        <w:t>——核心是“太阳城+京津产业承接”。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第二产业（工业制造）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：规上工业+7.5%、装备制造（景津/电梯）、太阳能光伏、化工新材料——“制造业强”。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：现代物流、商贸（京津冀枢纽）、电商（网络零售210亿）、旅游——“服务业稳”。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：进出口+4.6%（出口+7.1%）、跨境电商——“外向量小但稳”。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2025年德州增长“靠工业（装备+太阳能）+京津冀承接”</w:t>
      </w:r>
      <w:r>
        <w:rPr>
          <w:rFonts w:ascii="微软雅黑" w:hAnsi="微软雅黑" w:eastAsia="微软雅黑"/>
          <w:b w:val="0"/>
          <w:color w:val="1F2A44"/>
          <w:sz w:val="22"/>
        </w:rPr>
        <w:t>；投资偏弱、内需不足是短板。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2025年德州</w:t>
      </w:r>
      <w:r>
        <w:rPr>
          <w:rFonts w:ascii="微软雅黑" w:hAnsi="微软雅黑" w:eastAsia="微软雅黑"/>
          <w:b/>
          <w:color w:val="1F2A44"/>
          <w:sz w:val="22"/>
        </w:rPr>
        <w:t>一般公共预算收入271.24亿元（+3.0%）</w:t>
      </w:r>
      <w:r>
        <w:rPr>
          <w:rFonts w:ascii="微软雅黑" w:hAnsi="微软雅黑" w:eastAsia="微软雅黑"/>
          <w:b w:val="0"/>
          <w:color w:val="1F2A44"/>
          <w:sz w:val="22"/>
        </w:rPr>
        <w:t>，民生支出占比82.7%；财政稳、民生优先。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收入结构：GDP与财收增速匹配（财收+3%、GDP+5.3%），“增收靠工业税（装备/新能源）”。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民生支出占82.7%，投向教育、社保、医疗、养老；城镇新增就业5.4万人（完成108.5%）。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金融支撑：新增贷款406亿、政策性资金262亿、政府性融资担保24.6亿——金融支持制造/小微。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：财收+3%稳增、民生占比82.7%高，“保民生、保产业”；财政对太阳能、装备、京津冀项目投入加大。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2025年德州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居民人均可支配收入31792元（+4.5%）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，其中城镇38237元（+4.0%）、农村24276元（+4.8%），城乡差1.58（较上年缩小）。就业：城镇新增就业5.4万人。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常住人口542.66万、城镇化率58.4%（+1.16pct）</w:t>
      </w:r>
      <w:r>
        <w:rPr>
          <w:rFonts w:ascii="微软雅黑" w:hAnsi="微软雅黑" w:eastAsia="微软雅黑"/>
          <w:b w:val="0"/>
          <w:color w:val="1F2A44"/>
          <w:sz w:val="22"/>
        </w:rPr>
        <w:t>，是山东人口大市；城镇化率低于山东平均（约65%）但提升快，中心城区集聚。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民生投入：普惠托位5487个、养老/医养、居家养老服务——民生保障扎实。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德州常住城镇化率58.4%（仍低于山东平均），农村体量大；农村收入增速（+4.8%）高于城镇（+4.0%），</w:t>
      </w:r>
      <w:r>
        <w:rPr>
          <w:rFonts w:ascii="微软雅黑" w:hAnsi="微软雅黑" w:eastAsia="微软雅黑"/>
          <w:b/>
          <w:color w:val="1F2A44"/>
          <w:sz w:val="22"/>
        </w:rPr>
        <w:t>城乡差缩小（1.58）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</w:t>
      </w:r>
      <w:r>
        <w:rPr>
          <w:rFonts w:ascii="微软雅黑" w:hAnsi="微软雅黑" w:eastAsia="微软雅黑"/>
          <w:b/>
          <w:color w:val="1F2A44"/>
          <w:sz w:val="22"/>
        </w:rPr>
        <w:t>粮食总产787.85万吨（连续多年高位、山东粮仓）</w:t>
      </w:r>
      <w:r>
        <w:rPr>
          <w:rFonts w:ascii="微软雅黑" w:hAnsi="微软雅黑" w:eastAsia="微软雅黑"/>
          <w:b w:val="0"/>
          <w:color w:val="1F2A44"/>
          <w:sz w:val="22"/>
        </w:rPr>
        <w:t>、蔬菜731万吨、生猪出栏——“德州是全国重要的商品粮/蔬菜基地”。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一句话：“德州农业粮仓大、农村收入快、城乡差收敛”，但“城镇化率仍低、农业人口多”，需“以产业带乡、以城带乡”。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德州常住542.66万、城镇化率58.4%（山东人口大市），是“户籍多于常住”的劳务输出型城市，但也承接“京津冀”产业转移（京津冀项目100+）反吸人口。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城镇化率高于陕甘、仍低于山东平均</w:t>
      </w:r>
      <w:r>
        <w:rPr>
          <w:rFonts w:ascii="微软雅黑" w:hAnsi="微软雅黑" w:eastAsia="微软雅黑"/>
          <w:b w:val="0"/>
          <w:color w:val="1F2A44"/>
          <w:sz w:val="22"/>
        </w:rPr>
        <w:t>，中心城区、京津冀产业带形成集聚；就地城镇化是主要路径。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2026年目标：城镇新增就业5万以上、集聚青年大学生3.5万——德州以“太阳城+京津产业”聚人。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2025年德州</w:t>
      </w:r>
      <w:r>
        <w:rPr>
          <w:rFonts w:ascii="微软雅黑" w:hAnsi="微软雅黑" w:eastAsia="微软雅黑"/>
          <w:b/>
          <w:color w:val="1F2A44"/>
          <w:sz w:val="22"/>
        </w:rPr>
        <w:t>CPI同比-0.4%</w:t>
      </w:r>
      <w:r>
        <w:rPr>
          <w:rFonts w:ascii="微软雅黑" w:hAnsi="微软雅黑" w:eastAsia="微软雅黑"/>
          <w:b w:val="0"/>
          <w:color w:val="1F2A44"/>
          <w:sz w:val="22"/>
        </w:rPr>
        <w:t>（食品-3.4%、消费品-0.7%；扣除食品能源+0.5%）——</w:t>
      </w:r>
      <w:r>
        <w:rPr>
          <w:rFonts w:ascii="微软雅黑" w:hAnsi="微软雅黑" w:eastAsia="微软雅黑"/>
          <w:b/>
          <w:color w:val="1F2A44"/>
          <w:sz w:val="22"/>
        </w:rPr>
        <w:t>低通胀、需求不足</w:t>
      </w:r>
      <w:r>
        <w:rPr>
          <w:rFonts w:ascii="微软雅黑" w:hAnsi="微软雅黑" w:eastAsia="微软雅黑"/>
          <w:b w:val="0"/>
          <w:color w:val="1F2A44"/>
          <w:sz w:val="22"/>
        </w:rPr>
        <w:t>，与“有效需求不足”的报告挑战一致。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信贷：新增贷款406亿、金融支撑制造/项目；政策性资金262亿。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以旧换新/促消费：以旧换新拉动59.5亿、智能家电+34.7%、网络零售210亿——政策稳消费。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宽信用、CPI负（-0.4%）</w:t>
      </w:r>
      <w:r>
        <w:rPr>
          <w:rFonts w:ascii="微软雅黑" w:hAnsi="微软雅黑" w:eastAsia="微软雅黑"/>
          <w:b w:val="0"/>
          <w:color w:val="1F2A44"/>
          <w:sz w:val="22"/>
        </w:rPr>
        <w:t>；“资金充裕、物价偏低”，德州通过“以旧换新、扩内需”稳消费（2026年扩内需）。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十二、区域一体化：德州在“京津冀协同+黄河流域+山东半岛”里的位置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德州地济南与北京之间，是“京津冀协同发展”承接区、山东“黄河流域生态保护和高质量发展”、山东半岛城市群节点，“1小时到京津”。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京津冀协同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德州承接北京/天津产业转移（北汽、央企、“京津冀落地项目100+”），是“鲁北融京”门户。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黄河流域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山东黄河生态保护/高质量发展机会，发展“绿色低碳、太阳城”。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区域商务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高铁（京沪/石济/京九）、太阳城、京津冀商贸辐射——区域物流/消费节点。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德州在“京津冀协同+黄河流域”里，最核心的定位是“京津冀辐射山东的承接节点+中国太阳城”</w:t>
      </w:r>
      <w:r>
        <w:rPr>
          <w:rFonts w:ascii="微软雅黑" w:hAnsi="微软雅黑" w:eastAsia="微软雅黑"/>
          <w:b w:val="0"/>
          <w:color w:val="1F2A44"/>
          <w:sz w:val="22"/>
        </w:rPr>
        <w:t>——近京、交通、绿色是最大优势。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主线一：太阳城产业升级</w:t>
      </w:r>
      <w:r>
        <w:rPr>
          <w:rFonts w:ascii="微软雅黑" w:hAnsi="微软雅黑" w:eastAsia="微软雅黑"/>
          <w:b w:val="0"/>
          <w:color w:val="1F2A44"/>
          <w:sz w:val="21"/>
        </w:rPr>
        <w:t>“新能源装机76.6%、光伏制造”能否走向“光伏+储能+氢能”高端。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主线二：装备制造高端化</w:t>
      </w:r>
      <w:r>
        <w:rPr>
          <w:rFonts w:ascii="微软雅黑" w:hAnsi="微软雅黑" w:eastAsia="微软雅黑"/>
          <w:b w:val="0"/>
          <w:color w:val="1F2A44"/>
          <w:sz w:val="21"/>
        </w:rPr>
        <w:t>“景津/电梯集群”能否升级“智能装备、锂电/储能装备”。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主线三：京津冀承接成色</w:t>
      </w:r>
      <w:r>
        <w:rPr>
          <w:rFonts w:ascii="微软雅黑" w:hAnsi="微软雅黑" w:eastAsia="微软雅黑"/>
          <w:b w:val="0"/>
          <w:color w:val="1F2A44"/>
          <w:sz w:val="21"/>
        </w:rPr>
        <w:t>“京津项目100+”能否把“承接”变成“高端制造+人才”。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主线四：食品加工升级</w:t>
      </w:r>
      <w:r>
        <w:rPr>
          <w:rFonts w:ascii="微软雅黑" w:hAnsi="微软雅黑" w:eastAsia="微软雅黑"/>
          <w:b w:val="0"/>
          <w:color w:val="1F2A44"/>
          <w:sz w:val="21"/>
        </w:rPr>
        <w:t>“扒鸡+粮食”能否从“原料”走向“品牌/预制菜（百亿）”。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主线五：投资与需求</w:t>
      </w:r>
      <w:r>
        <w:rPr>
          <w:rFonts w:ascii="微软雅黑" w:hAnsi="微软雅黑" w:eastAsia="微软雅黑"/>
          <w:b w:val="0"/>
          <w:color w:val="1F2A44"/>
          <w:sz w:val="21"/>
        </w:rPr>
        <w:t>“固投+0.2%&amp;CPI-0.4%”能否靠“设备更新、扩内需”转正。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十四、最终结论：德州在“太阳能+装备制造+京津冀协同”里的增长逻辑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德州是“中国太阳城、京津冀协同承接区”</w:t>
      </w:r>
      <w:r>
        <w:rPr>
          <w:rFonts w:ascii="微软雅黑" w:hAnsi="微软雅黑" w:eastAsia="微软雅黑"/>
          <w:b w:val="0"/>
          <w:color w:val="1F2A44"/>
          <w:sz w:val="22"/>
        </w:rPr>
        <w:t>：GDP 4214.6亿/+5.3%、规上工业+7.5%、新能源装机1063.79万千瓦占76.6%、进出口+4.6%、财收+3%。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德州不是“只有扒鸡”——它是</w:t>
      </w:r>
      <w:r>
        <w:rPr>
          <w:rFonts w:ascii="微软雅黑" w:hAnsi="微软雅黑" w:eastAsia="微软雅黑"/>
          <w:b/>
          <w:color w:val="1F2A44"/>
          <w:sz w:val="22"/>
        </w:rPr>
        <w:t>太阳能（全球太阳城）+装备制造+京津冀协同+食品加工</w:t>
      </w:r>
      <w:r>
        <w:rPr>
          <w:rFonts w:ascii="微软雅黑" w:hAnsi="微软雅黑" w:eastAsia="微软雅黑"/>
          <w:b w:val="0"/>
          <w:color w:val="1F2A44"/>
          <w:sz w:val="22"/>
        </w:rPr>
        <w:t>的复合经济，靠“绿色能源+制造+区位”驱动；但投资、消费、物价偏弱，需求待启。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德州是“中国太阳城、京津冀协同带”；观察它先看“太阳能/光伏、装备制造、京津冀承接”，再看“固投、物价、需求”。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它是“制造优、能源绿、需求弱”的山东“绿色制造”样本。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《2025年德州市政府工作报告》（2025年2月，朱开国作，2025年目标、2024年回顾）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《2025年德州市国民经济和社会发展统计公报》（德州市统计局，2026-04-03，2025年实际数据）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《2026年德州市政府工作报告》（德州市政府，2026年1月，2025年复盘+2026年目标）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德州市政府官网、德州市统计局（dezhou.gov.cn/dztj）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《2025年德州市经济运行情况》（德州市统计局，2026-02-12）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规上工业增加值及分行业（装备/太阳能/食品/化工）增速。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新能源装机容量/占比、太阳能/光伏发电量。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固定资产投资/工业/基建投资增速。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社会消费品零售总额、以旧换新、网络零售。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进出口、出口/进口、跨境电商。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一般公共预算收入、税收/非税、民生支出占比。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CPI、金融存贷款、设备更新贷款。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京津冀落地项目、装备制造订单、太阳城产能。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