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昆明市2025年政府工作报告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从“面向南亚东南亚辐射中心、旅游、生物医药与区域中心”重新理解昆明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研究对象：2025年昆明市政府工作报告及同期财政、国民经济和社会发展统计资料、2026年官方复盘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二、先看昆明的特殊底盘：面向南亚东南亚辐射中心、旅游、生物医药与磨憨口岸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三、最关键的宏观错位：GDP破8600亿但偏低，装备/电子强，投资/消费弱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十二、区域一体化：昆明在“面向南亚东南亚+中老铁路+滇中城市群”里的位置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十四、最终结论：昆明在“对外开放+制造转型+生物医药”里的增长逻辑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2025年昆明最显著的是“GDP 8637.45亿元、增长4.2%（低于5%目标）、三产占67.2%”、“规上工业+5.1%但装备+22.3%、电子+39.4%、冶金+37.1%”、“进出口1647.81亿/+15.2%”、“常住人口874.4万/城镇化84.0%”。这说明昆明在“面向南亚东南亚+装备制造+磨憨口岸”下稳中提质，但</w:t>
      </w:r>
      <w:r>
        <w:rPr>
          <w:rFonts w:ascii="微软雅黑" w:hAnsi="微软雅黑" w:eastAsia="微软雅黑"/>
          <w:b/>
          <w:color w:val="1F2A44"/>
          <w:sz w:val="22"/>
        </w:rPr>
        <w:t>投资-9.9%、消费+1.3%、财政+5.1%</w:t>
      </w:r>
      <w:r>
        <w:rPr>
          <w:rFonts w:ascii="微软雅黑" w:hAnsi="微软雅黑" w:eastAsia="微软雅黑"/>
          <w:b w:val="0"/>
          <w:color w:val="1F2A44"/>
          <w:sz w:val="22"/>
        </w:rPr>
        <w:t>分化。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把2025年目标（GDP+5%/规上+6%/产业投资+7%/社零+5%）、2025年统计、2026年前瞻一起看，昆明是“面向南亚东南亚辐射中心+制造强市+旅游”路径：</w:t>
      </w:r>
      <w:r>
        <w:rPr>
          <w:rFonts w:ascii="微软雅黑" w:hAnsi="微软雅黑" w:eastAsia="微软雅黑"/>
          <w:b/>
          <w:color w:val="1F2A44"/>
          <w:sz w:val="22"/>
        </w:rPr>
        <w:t>装备/电子/冶金/生物医药+中老铁路+磨憨口岸</w:t>
      </w:r>
      <w:r>
        <w:rPr>
          <w:rFonts w:ascii="微软雅黑" w:hAnsi="微软雅黑" w:eastAsia="微软雅黑"/>
          <w:b w:val="0"/>
          <w:color w:val="1F2A44"/>
          <w:sz w:val="22"/>
        </w:rPr>
        <w:t>是引擎。总量8637亿居云南第一。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昆明是“面向南亚东南亚辐射中心+旅游+生物医药”的云南省会，靠“装备制造、电子信息、冶金、旅游、中老铁路/磨憨口岸”增长。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观察昆明，与其只看“GDP 8637亿”，不如看“电子信息+39.4%、装备制造+22.3%、进出口+15.2%、磨憨/中老铁路、旅游（游客+10.6%）”。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昆明市2025年政府工作报告（2025年）”为起点，把“2025年GDP目标（5%左右）”与“2025年国民经济和社会发展统计公报实际值（8637.45亿元/+4.2%）”并置对照，再用2026年计划和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二、先看昆明的特殊底盘：面向南亚东南亚辐射中心、旅游、生物医药与磨憨口岸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：昆明是云南省会、“面向南亚东南亚辐射中心”、面向东南亚的开放枢纽，中老铁路始发地，磨憨—磨丁经济合作区（昆明托管）、滇中城市群核心。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装备制造（+22.3%、电子+39.4%、冶金+37.1%）；二是生物医药（“5+1”全产业链、康乐卫士HPV疫苗）；三是旅游（游客+10.6%、“旅居昆明”）；四是开放（磨憨、中老铁路、进出口+15.2%）；五是数字经济（算力4600P、数据口岸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：2025年末常住人口874.4万/+（城镇化84.02%、提高0.48pct）；是云南最大人口城市。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：2025年社零3817.69亿/+1.3%；进出口1647.81亿/+15.2%（进口+23.4%、出口+0.8%）。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三、最关键的宏观错位：GDP破8600亿但偏低，装备/电子强，投资/消费弱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：2025年GDP目标5%左右，实际8637.45亿/+4.2%</w:t>
      </w:r>
      <w:r>
        <w:rPr>
          <w:rFonts w:ascii="微软雅黑" w:hAnsi="微软雅黑" w:eastAsia="微软雅黑"/>
          <w:b/>
          <w:color w:val="1F2A44"/>
          <w:sz w:val="22"/>
        </w:rPr>
        <w:t>低于目标0.8pct</w:t>
      </w:r>
      <w:r>
        <w:rPr>
          <w:rFonts w:ascii="微软雅黑" w:hAnsi="微软雅黑" w:eastAsia="微软雅黑"/>
          <w:b w:val="0"/>
          <w:color w:val="1F2A44"/>
          <w:sz w:val="22"/>
        </w:rPr>
        <w:t>，但为2020年以来最高增速、高于全省0.1pct；对全省贡献率27%。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：规上工业+5.1%（目标+6%略低），但</w:t>
      </w:r>
      <w:r>
        <w:rPr>
          <w:rFonts w:ascii="微软雅黑" w:hAnsi="微软雅黑" w:eastAsia="微软雅黑"/>
          <w:b/>
          <w:color w:val="1F2A44"/>
          <w:sz w:val="22"/>
        </w:rPr>
        <w:t>冶金+37.1%、装备+22.3%、电子+39.4%、高技术制造+21.6%</w:t>
      </w:r>
      <w:r>
        <w:rPr>
          <w:rFonts w:ascii="微软雅黑" w:hAnsi="微软雅黑" w:eastAsia="微软雅黑"/>
          <w:b w:val="0"/>
          <w:color w:val="1F2A44"/>
          <w:sz w:val="22"/>
        </w:rPr>
        <w:t>高增；</w:t>
      </w:r>
      <w:r>
        <w:rPr>
          <w:rFonts w:ascii="微软雅黑" w:hAnsi="微软雅黑" w:eastAsia="微软雅黑"/>
          <w:b/>
          <w:color w:val="1F2A44"/>
          <w:sz w:val="22"/>
        </w:rPr>
        <w:t>固投-9.9%、社零+1.3%</w:t>
      </w:r>
      <w:r>
        <w:rPr>
          <w:rFonts w:ascii="微软雅黑" w:hAnsi="微软雅黑" w:eastAsia="微软雅黑"/>
          <w:b w:val="0"/>
          <w:color w:val="1F2A44"/>
          <w:sz w:val="22"/>
        </w:rPr>
        <w:t>偏弱。“工业转型强、内需弱”。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：三产占67.2%（贡献率81.3%）、城镇化84%；人口自然-0.10‰，靠机械流入。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昆明是“面向东盟+装备/电子/冶金强、投资与消费弱”的云南省会</w:t>
      </w:r>
      <w:r>
        <w:rPr>
          <w:rFonts w:ascii="微软雅黑" w:hAnsi="微软雅黑" w:eastAsia="微软雅黑"/>
          <w:b w:val="0"/>
          <w:color w:val="1F2A44"/>
          <w:sz w:val="22"/>
        </w:rPr>
        <w:t>——靠制造与开放、依托旅游支撑。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GDP破8600亿</w:t>
      </w:r>
      <w:r>
        <w:rPr>
          <w:rFonts w:ascii="微软雅黑" w:hAnsi="微软雅黑" w:eastAsia="微软雅黑"/>
          <w:b w:val="0"/>
          <w:color w:val="1F2A44"/>
          <w:sz w:val="21"/>
        </w:rPr>
        <w:t>：8637.45亿/+4.2%、2020年以来最高增速。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装备制造+22.3%、电子信息+39.4%</w:t>
      </w:r>
      <w:r>
        <w:rPr>
          <w:rFonts w:ascii="微软雅黑" w:hAnsi="微软雅黑" w:eastAsia="微软雅黑"/>
          <w:b w:val="0"/>
          <w:color w:val="1F2A44"/>
          <w:sz w:val="21"/>
        </w:rPr>
        <w:t>：制造转型最强信号。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冶金工业+37.1%</w:t>
      </w:r>
      <w:r>
        <w:rPr>
          <w:rFonts w:ascii="微软雅黑" w:hAnsi="微软雅黑" w:eastAsia="微软雅黑"/>
          <w:b w:val="0"/>
          <w:color w:val="1F2A44"/>
          <w:sz w:val="21"/>
        </w:rPr>
        <w:t>：稀贵金属/有色（滇中稀贵金属）走强。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高技术制造+21.6%（占规上11.5%）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进出口+15.2%、进口+23.4%</w:t>
      </w:r>
      <w:r>
        <w:rPr>
          <w:rFonts w:ascii="微软雅黑" w:hAnsi="微软雅黑" w:eastAsia="微软雅黑"/>
          <w:b w:val="0"/>
          <w:color w:val="1F2A44"/>
          <w:sz w:val="21"/>
        </w:rPr>
        <w:t>：面向南亚东南亚开放强。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磨憨口岸：公路出入境破200万创高/榴莲集散中心</w:t>
      </w:r>
      <w:r>
        <w:rPr>
          <w:rFonts w:ascii="微软雅黑" w:hAnsi="微软雅黑" w:eastAsia="微软雅黑"/>
          <w:b w:val="0"/>
          <w:color w:val="1F2A44"/>
          <w:sz w:val="21"/>
        </w:rPr>
        <w:t>：中老通道。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固投-9.9%（产业投资-7.2%、民间-4.3%）</w:t>
      </w:r>
      <w:r>
        <w:rPr>
          <w:rFonts w:ascii="微软雅黑" w:hAnsi="微软雅黑" w:eastAsia="微软雅黑"/>
          <w:b w:val="0"/>
          <w:color w:val="1F2A44"/>
          <w:sz w:val="21"/>
        </w:rPr>
        <w:t>：投资承压。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房地产-1.0%但商品住宅+8.1%、销售面积+1.0%</w:t>
      </w:r>
      <w:r>
        <w:rPr>
          <w:rFonts w:ascii="微软雅黑" w:hAnsi="微软雅黑" w:eastAsia="微软雅黑"/>
          <w:b w:val="0"/>
          <w:color w:val="1F2A44"/>
          <w:sz w:val="21"/>
        </w:rPr>
        <w:t>：见底回稳。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旅游游客+10.6%、花费+12.1%、旅居150万</w:t>
      </w:r>
      <w:r>
        <w:rPr>
          <w:rFonts w:ascii="微软雅黑" w:hAnsi="微软雅黑" w:eastAsia="微软雅黑"/>
          <w:b w:val="0"/>
          <w:color w:val="1F2A44"/>
          <w:sz w:val="21"/>
        </w:rPr>
        <w:t>：旅游复苏。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常住874.4万/城镇化84.02%</w:t>
      </w:r>
      <w:r>
        <w:rPr>
          <w:rFonts w:ascii="微软雅黑" w:hAnsi="微软雅黑" w:eastAsia="微软雅黑"/>
          <w:b w:val="0"/>
          <w:color w:val="1F2A44"/>
          <w:sz w:val="21"/>
        </w:rPr>
        <w:t>：人口净流入但自然-0.10‰。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收入：城镇58938元/+2.6%、农村24935元/+5.8%</w:t>
      </w:r>
      <w:r>
        <w:rPr>
          <w:rFonts w:ascii="微软雅黑" w:hAnsi="微软雅黑" w:eastAsia="微软雅黑"/>
          <w:b w:val="0"/>
          <w:color w:val="1F2A44"/>
          <w:sz w:val="21"/>
        </w:rPr>
        <w:t>：城乡2.36。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CPI-0.1%</w:t>
      </w:r>
      <w:r>
        <w:rPr>
          <w:rFonts w:ascii="微软雅黑" w:hAnsi="微软雅黑" w:eastAsia="微软雅黑"/>
          <w:b w:val="0"/>
          <w:color w:val="1F2A44"/>
          <w:sz w:val="21"/>
        </w:rPr>
        <w:t>：低通胀。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财政575.00亿/+5.1%、税收+4.8%</w:t>
      </w:r>
      <w:r>
        <w:rPr>
          <w:rFonts w:ascii="微软雅黑" w:hAnsi="微软雅黑" w:eastAsia="微软雅黑"/>
          <w:b w:val="0"/>
          <w:color w:val="1F2A44"/>
          <w:sz w:val="21"/>
        </w:rPr>
        <w:t>：财政稳增、优于GDP。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民营占GDP41.7%</w:t>
      </w:r>
      <w:r>
        <w:rPr>
          <w:rFonts w:ascii="微软雅黑" w:hAnsi="微软雅黑" w:eastAsia="微软雅黑"/>
          <w:b w:val="0"/>
          <w:color w:val="1F2A44"/>
          <w:sz w:val="21"/>
        </w:rPr>
        <w:t>：民营经济韧性。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空气优良362天/99.2%、清洁能源78.7%</w:t>
      </w:r>
      <w:r>
        <w:rPr>
          <w:rFonts w:ascii="微软雅黑" w:hAnsi="微软雅黑" w:eastAsia="微软雅黑"/>
          <w:b w:val="0"/>
          <w:color w:val="1F2A44"/>
          <w:sz w:val="21"/>
        </w:rPr>
        <w:t>：绿色生态。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8637.45亿元/+4.2%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（产业投资+7%）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-9.9%（转负）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3817.69亿元/+1.3%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575.00亿元/+5.1%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+2.6%/+5.8%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农村高、城镇低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1647.81亿/+15.2%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大幅超目标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  <w:r>
        <w:rPr>
          <w:rFonts w:ascii="微软雅黑" w:hAnsi="微软雅黑" w:eastAsia="微软雅黑"/>
          <w:b/>
          <w:color w:val="1F2A44"/>
          <w:sz w:val="22"/>
        </w:rPr>
        <w:t>进出口、财政超目标</w:t>
      </w:r>
      <w:r>
        <w:rPr>
          <w:rFonts w:ascii="微软雅黑" w:hAnsi="微软雅黑" w:eastAsia="微软雅黑"/>
          <w:b w:val="0"/>
          <w:color w:val="1F2A44"/>
          <w:sz w:val="22"/>
        </w:rPr>
        <w:t>；GDP、规上、消费、投资均低于目标。这是“制造与开放强、内需与投资弱”的一年。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：一产355.75亿/+2.9%、二产2478.21亿/+2.3%、三产5803.49亿/+5.0%；三产占67.2%（贡献率81.3%）。增长以三产为主。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：规上+5.1%；</w:t>
      </w:r>
      <w:r>
        <w:rPr>
          <w:rFonts w:ascii="微软雅黑" w:hAnsi="微软雅黑" w:eastAsia="微软雅黑"/>
          <w:b/>
          <w:color w:val="1F2A44"/>
          <w:sz w:val="22"/>
        </w:rPr>
        <w:t>冶金+37.1%、装备+22.3%、电子+39.4%、高技术+21.6%</w:t>
      </w:r>
      <w:r>
        <w:rPr>
          <w:rFonts w:ascii="微软雅黑" w:hAnsi="微软雅黑" w:eastAsia="微软雅黑"/>
          <w:b w:val="0"/>
          <w:color w:val="1F2A44"/>
          <w:sz w:val="22"/>
        </w:rPr>
        <w:t>；烟草+1.5%、石化-7.8%、医药-3.4%。规上营收6798.02亿/+7.7%、利税-4.6%。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：互联网+27.9%、信息软件+9.6%、金融+2.5%；旅游/会展/数字经济拉三产。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开放</w:t>
      </w:r>
      <w:r>
        <w:rPr>
          <w:rFonts w:ascii="微软雅黑" w:hAnsi="微软雅黑" w:eastAsia="微软雅黑"/>
          <w:b w:val="0"/>
          <w:color w:val="1F2A44"/>
          <w:sz w:val="22"/>
        </w:rPr>
        <w:t>：进出口1647.81亿/+15.2%（进口+23.4%）、磨憨/中老铁路。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：昆明主要靠</w:t>
      </w:r>
      <w:r>
        <w:rPr>
          <w:rFonts w:ascii="微软雅黑" w:hAnsi="微软雅黑" w:eastAsia="微软雅黑"/>
          <w:b/>
          <w:color w:val="1F2A44"/>
          <w:sz w:val="22"/>
        </w:rPr>
        <w:t>三产（旅游/金融/数字/物流）+工业（装备/电子/冶金）+开放</w:t>
      </w:r>
      <w:r>
        <w:rPr>
          <w:rFonts w:ascii="微软雅黑" w:hAnsi="微软雅黑" w:eastAsia="微软雅黑"/>
          <w:b w:val="0"/>
          <w:color w:val="1F2A44"/>
          <w:sz w:val="22"/>
        </w:rPr>
        <w:t>；消费、地产相对弱。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2025年地方一般公共预算收入575.00亿元/+5.1%（税收475.66亿/+4.8%、占比82.9%）；支出843.47亿/+0.1%，民生支出626.23亿占74.2%。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：财政收入“稳增、税收质量高”（税收占比82.9%）优于GDP；支出受制于化债（+0.1%）保民生。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：昆明财政“质量高、增速优于GDP”（+5.1%名义），是2025亮点；但化债（存量债务压降）约束支出，自主扩支有限。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常住人口874.4万/+（城镇化84.02%）、自然-0.10‰。收入：</w:t>
      </w:r>
      <w:r>
        <w:rPr>
          <w:rFonts w:ascii="微软雅黑" w:hAnsi="微软雅黑" w:eastAsia="微软雅黑"/>
          <w:b/>
          <w:color w:val="1F2A44"/>
          <w:sz w:val="22"/>
        </w:rPr>
        <w:t>城镇58938元/+2.6%、农村24935元/+5.8%</w:t>
      </w:r>
      <w:r>
        <w:rPr>
          <w:rFonts w:ascii="微软雅黑" w:hAnsi="微软雅黑" w:eastAsia="微软雅黑"/>
          <w:b w:val="0"/>
          <w:color w:val="1F2A44"/>
          <w:sz w:val="22"/>
        </w:rPr>
        <w:t>，城乡比2.36。消费支出全体38296元/+2.6%。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就业：城镇新增就业19.89万、失业再就业9.45万。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：收入农村快于城镇、差距2.36偏大；人口净流入、城镇化84%；就业稳、医保/养老95%。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昆明城镇化率84%（西南前列），主城区（五华/盘龙/官渡/西山）承载金融/旅游/总部；县域（安宁/晋宁/嵩明）发展装备/冶金/农业。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城乡收入比2.36（偏高），农村增速快、边际收敛；县域工业+乡村振兴支撑。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昆明常住874.4万、微增约6万（自然-0.10‰+机械流入），是云南人口/人才中心。高校（云大/昆工）与东盟/生物医药岗位提供吸引力。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：大学生、面向东盟/磨憨人才、旅居人口；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：部分中低技能劳动力。总体“净流入、质量提升”。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2025年昆明CPI</w:t>
      </w:r>
      <w:r>
        <w:rPr>
          <w:rFonts w:ascii="微软雅黑" w:hAnsi="微软雅黑" w:eastAsia="微软雅黑"/>
          <w:b/>
          <w:color w:val="1F2A44"/>
          <w:sz w:val="22"/>
        </w:rPr>
        <w:t>下降0.1%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（通缩），食品-0.8%、交通通信-2.3%。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金融：存款20349.38亿/+5.5%、贷款27141.42亿/+3.4%；上市29家/市值7808.37亿。“宽中稳”。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十二、区域一体化：昆明在“面向南亚东南亚+中老铁路+滇中城市群”里的位置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昆明是云南省会、“面向南亚东南亚辐射中心”、滇中城市群核心；中老铁路（昆明-万象，“一地两检”）、磨憨—磨丁合作区、全国唯一同时拥有边境口岸和数据口岸的省会。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对外开放：进出口+15.2%、中欧（亚）班列集结中心、南亚东南亚大通道。昆明是“门户+枢纽”型核心城市。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面向南亚东南亚辐射中心</w:t>
      </w:r>
      <w:r>
        <w:rPr>
          <w:rFonts w:ascii="微软雅黑" w:hAnsi="微软雅黑" w:eastAsia="微软雅黑"/>
          <w:b w:val="0"/>
          <w:color w:val="1F2A44"/>
          <w:sz w:val="21"/>
        </w:rPr>
        <w:t>：中老铁路+磨憨口岸+中欧班列，人流物流在昆集聚。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装备/电子/冶金转型</w:t>
      </w:r>
      <w:r>
        <w:rPr>
          <w:rFonts w:ascii="微软雅黑" w:hAnsi="微软雅黑" w:eastAsia="微软雅黑"/>
          <w:b w:val="0"/>
          <w:color w:val="1F2A44"/>
          <w:sz w:val="21"/>
        </w:rPr>
        <w:t>：装备+22%、电子+39%、滇中稀贵金属集群。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生物医药+大健康</w:t>
      </w:r>
      <w:r>
        <w:rPr>
          <w:rFonts w:ascii="微软雅黑" w:hAnsi="微软雅黑" w:eastAsia="微软雅黑"/>
          <w:b w:val="0"/>
          <w:color w:val="1F2A44"/>
          <w:sz w:val="21"/>
        </w:rPr>
        <w:t>：“5+1”产业链、HPV疫苗、生命科学。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旅游+旅居</w:t>
      </w:r>
      <w:r>
        <w:rPr>
          <w:rFonts w:ascii="微软雅黑" w:hAnsi="微软雅黑" w:eastAsia="微软雅黑"/>
          <w:b w:val="0"/>
          <w:color w:val="1F2A44"/>
          <w:sz w:val="21"/>
        </w:rPr>
        <w:t>：游客+10.6%、避暑旅居150万、“旅居昆明”。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投资修复+财政</w:t>
      </w:r>
      <w:r>
        <w:rPr>
          <w:rFonts w:ascii="微软雅黑" w:hAnsi="微软雅黑" w:eastAsia="微软雅黑"/>
          <w:b w:val="0"/>
          <w:color w:val="1F2A44"/>
          <w:sz w:val="21"/>
        </w:rPr>
        <w:t>：固投-9.9%后、化债，靠制造/开放项目修复。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十四、最终结论：昆明在“对外开放+制造转型+生物医药”里的增长逻辑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：昆明2025年的“真相”是——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GDP+4.2%（低于目标）、规上+5.1%、装备/电子高增、进出口+15.2%、财政+5.1%、固投-9.9%</w:t>
      </w:r>
      <w:r>
        <w:rPr>
          <w:rFonts w:ascii="微软雅黑" w:hAnsi="微软雅黑" w:eastAsia="微软雅黑"/>
          <w:b w:val="0"/>
          <w:color w:val="1F2A44"/>
          <w:sz w:val="22"/>
        </w:rPr>
        <w:t>。它是“面向南亚东南亚+制造转型+旅游”驱动，但内需/投资偏弱的云南省会。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：装备/电子/冶金/生物医药/开放代表昆明“动能”，投资/消费代表“约束”。</w:t>
      </w:r>
      <w:r>
        <w:rPr>
          <w:rFonts w:ascii="微软雅黑" w:hAnsi="微软雅黑" w:eastAsia="微软雅黑"/>
          <w:b/>
          <w:color w:val="1F2A44"/>
          <w:sz w:val="22"/>
        </w:rPr>
        <w:t>制造+开放+旅游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投资修复+收入改善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电子信息增速（+39.4%）+进出口增速（+15.2%）</w:t>
      </w:r>
      <w:r>
        <w:rPr>
          <w:rFonts w:ascii="微软雅黑" w:hAnsi="微软雅黑" w:eastAsia="微软雅黑"/>
          <w:b w:val="0"/>
          <w:color w:val="1F2A44"/>
          <w:sz w:val="22"/>
        </w:rPr>
        <w:t>——昆明是“开放+制造强、但投资弱”的辐射中心省会，能否把东盟通道与先进制造变成投资与消费是关键。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昆明市人民政府《2025年昆明市政府工作报告》（2025年1月）。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昆明市统计局《2025年昆明市国民经济和社会发展统计公报》（2026年5月）。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昆明市发改委《2026年国民经济和社会发展计划报告》（2026年2月）。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云南省2025年统计公报与昆明统计年鉴交叉核验。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规上工业增加值及分行业（装备/电子/冶金/医药/烟草）增速。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固定资产投资（总量/产业/工业/民间/房地产）增速。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社会消费品零售总额、旅游/旅居人数。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进出口总额（人民币）、出口、对南亚东南亚增速。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常住人口、自然增长率、城镇化率、磨憨口岸人流。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中老铁路客货、跨境贸易、数据口岸。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生物医药/大健康、算力（P）、绿色美谷。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