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曲靖市2025年政府工作报告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从“滇东能源、烟草、煤化工、新能源、云南副中心”重新理解曲靖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研究对象：2025年曲靖市政府工作报告及同期财政、国民经济和社会发展统计资料、2026年官方复盘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二、先看曲靖的特殊底盘：滇东能源、烟草、煤化工、新能源（光伏风电）与云南副中心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 3777.6亿/3.5%低于5%目标，新能源快但传统能源、烟草、地产弱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十二、区域一体化：曲靖在“滇东+云南副中心+面向南亚东南亚”里的位置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十四、最终结论：曲靖在“新能源+煤化工+烟草+磷”里的增长逻辑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2025年曲靖最显著的是“GDP 3777.6亿元、增长3.5%（低于5%目标）、云南第2”、“规上工业+2.3%（新能源电池+45.9%、有色金属+9.4%）”、“进出口43.48亿/+50.2%”、“但固投-9.5%、社零+1.0%、财收-1.6%、CPI-0.1%”、“常住558.3万/城镇化53.77%”。这说明曲靖在“能源+烟草+新能源”的转型中，</w:t>
      </w:r>
      <w:r>
        <w:rPr>
          <w:rFonts w:ascii="微软雅黑" w:hAnsi="微软雅黑" w:eastAsia="微软雅黑"/>
          <w:b/>
          <w:color w:val="1F2A44"/>
          <w:sz w:val="22"/>
        </w:rPr>
        <w:t>新能源、外贸亮但传统能源、地产、消费偏弱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把2025年目标（GDP+5%左右/规上+6%以上/产业投资+7%/社零+6%以上/财收+2%左右）、2025年统计（GDP+3.5%大幅低于目标、规上+2.3%、固投-9.5%、社零+1.0%、财收-1.6%）、趋势一起看，曲靖是“滇东能源+新能源”路径：</w:t>
      </w:r>
      <w:r>
        <w:rPr>
          <w:rFonts w:ascii="微软雅黑" w:hAnsi="微软雅黑" w:eastAsia="微软雅黑"/>
          <w:b/>
          <w:color w:val="1F2A44"/>
          <w:sz w:val="22"/>
        </w:rPr>
        <w:t>能源（原煤3246万吨）、烟草、有色金属、煤化工、新能源电池、光伏风电</w:t>
      </w:r>
      <w:r>
        <w:rPr>
          <w:rFonts w:ascii="微软雅黑" w:hAnsi="微软雅黑" w:eastAsia="微软雅黑"/>
          <w:b w:val="0"/>
          <w:color w:val="1F2A44"/>
          <w:sz w:val="22"/>
        </w:rPr>
        <w:t>是支柱；2025年总量3777.6亿居云南第2（次于昆明）。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曲靖是“云南副中心城市、滇东能源与烟草基地”，靠“煤+电+烟+新能源”增长，正从“煤电”转向“新能源+精细化工”。</w:t>
      </w:r>
      <w:r>
        <w:rPr>
          <w:rFonts w:ascii="微软雅黑" w:hAnsi="微软雅黑" w:eastAsia="微软雅黑"/>
          <w:b w:val="0"/>
          <w:color w:val="1F2A44"/>
          <w:sz w:val="22"/>
        </w:rPr>
        <w:t>观察曲靖，与其只看“GDP 3777亿”，不如看“锂电+418.6%、新能源电池+45.9%、进出口+50.2%、新能源装机895万千瓦”。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本报告以“曲靖市政府工作报告（2025年）”为起点，把“2025年GDP目标（5%左右）”与“官方2025年GDP（3777.6亿元/+3.5%）”并置对照，并用“2025年曲靖市统计公报”和“2026年政府工作报告复盘”横向核验。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口径提示：“GDP、规上工业增加值增速”按可比价（实际增速）；“投资、消费、进出口、财政收入”按现价（名义增速）。涉及“常住人口”用统计公报常住口径（558.3万），城镇化率用官方公布值（53.77%）。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指标体系（与研究口径一致）：五大象限——</w:t>
      </w:r>
      <w:r>
        <w:rPr>
          <w:rFonts w:ascii="微软雅黑" w:hAnsi="微软雅黑" w:eastAsia="微软雅黑"/>
          <w:b/>
          <w:color w:val="1F2A44"/>
          <w:sz w:val="22"/>
        </w:rPr>
        <w:t>总量与增速（GDP）、产业动能（能源/烟草/煤化工/新能源）、固投、财政质量、民生与人口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特别提示（不吃老本）：曲靖是</w:t>
      </w:r>
      <w:r>
        <w:rPr>
          <w:rFonts w:ascii="微软雅黑" w:hAnsi="微软雅黑" w:eastAsia="微软雅黑"/>
          <w:b/>
          <w:color w:val="1F2A44"/>
          <w:sz w:val="22"/>
        </w:rPr>
        <w:t>云南第2经济大市（副中心）、滇东能源基地（煤电+新能源）</w:t>
      </w:r>
      <w:r>
        <w:rPr>
          <w:rFonts w:ascii="微软雅黑" w:hAnsi="微软雅黑" w:eastAsia="微软雅黑"/>
          <w:b w:val="0"/>
          <w:color w:val="1F2A44"/>
          <w:sz w:val="22"/>
        </w:rPr>
        <w:t>，但2025年GDP增速明显放缓（3.5%）；它不只是“煤+烟”，正在“新能源电池、硅铝精深、精细磷化工”发力——真正要看的是“传统能源承压、新能源接棒”的转型阵痛。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二、先看曲靖的特殊底盘：滇东能源、烟草、煤化工、新能源（光伏风电）与云南副中心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曲靖地处滇东高原、云南东北，是</w:t>
      </w:r>
      <w:r>
        <w:rPr>
          <w:rFonts w:ascii="微软雅黑" w:hAnsi="微软雅黑" w:eastAsia="微软雅黑"/>
          <w:b/>
          <w:color w:val="1F2A44"/>
          <w:sz w:val="22"/>
        </w:rPr>
        <w:t>云南副中心城市、滇东能源基地、烟草基地</w:t>
      </w:r>
      <w:r>
        <w:rPr>
          <w:rFonts w:ascii="微软雅黑" w:hAnsi="微软雅黑" w:eastAsia="微软雅黑"/>
          <w:b w:val="0"/>
          <w:color w:val="1F2A44"/>
          <w:sz w:val="22"/>
        </w:rPr>
        <w:t>。2025年GDP 3777.6亿元、常住558.3万，云南第2，人均6.74万元。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五个底盘名词，先立框架：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滇东能源基地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2025年原煤3246.19万吨（云南主要产煤区）、发电量395.45亿千瓦时（火电196亿/水电86.6亿/风电82亿/光电30.8亿）——“滇东煤电”。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烟草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曲靖卷烟厂（全国行业卓越级智能工厂），烟草是利税与财政大户。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有色金属/磷煤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十种有色金属131.48万吨（+15.4%）、电解铝54.76万吨、锌64.36万吨；磷/煤化工。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新能源/新能源电池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新能源电池+45.9%、锂离子电池530.69万千瓦时（+418.6%）；新能源装机895万千瓦（2025新增134.6万）。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云南副中心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“3815”战略、“一中心一样板两区”、面向南亚东南亚辐射节点。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这五根（能源+烟草+有色化工+新能源+副中心）构成曲靖独特底盘：</w:t>
      </w:r>
      <w:r>
        <w:rPr>
          <w:rFonts w:ascii="微软雅黑" w:hAnsi="微软雅黑" w:eastAsia="微软雅黑"/>
          <w:b/>
          <w:color w:val="1F2A44"/>
          <w:sz w:val="22"/>
        </w:rPr>
        <w:t>左手煤电/烟草（传统基盘），右手新能源+精细化工（接棒）</w:t>
      </w:r>
      <w:r>
        <w:rPr>
          <w:rFonts w:ascii="微软雅黑" w:hAnsi="微软雅黑" w:eastAsia="微软雅黑"/>
          <w:b w:val="0"/>
          <w:color w:val="1F2A44"/>
          <w:sz w:val="22"/>
        </w:rPr>
        <w:t>。理解曲靖，先理解“滇东能源大市”的禀赋与转型压力。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 3777.6亿/3.5%低于5%目标，工业、固投、财收、消费全面偏弱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2025年曲靖最需要辨析的一组“错位”：</w:t>
      </w:r>
      <w:r>
        <w:rPr>
          <w:rFonts w:ascii="微软雅黑" w:hAnsi="微软雅黑" w:eastAsia="微软雅黑"/>
          <w:b/>
          <w:color w:val="1F2A44"/>
          <w:sz w:val="22"/>
        </w:rPr>
        <w:t>GDP 3.5%大幅低于5%目标、规上工业+2.3%、固投-9.5%、社零+1.0%、财收-1.6%、CPI-0.1%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为什么“新能源、外贸爆发”，经济却在明显放缓？三个解释：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其一，工业整体平淡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规上工业+2.3%：烟草+1.2%（个位）、能源+3.3%、非烟非能+2.0%；虽有色+9.4%、电子+10.0%、新能源+45.9%，但体量不足、煤电/火电-17.7%拖累。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其二，固投、地产、财政“三弱”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固投-9.5%、地产投资-13.3%、财收-1.6%、财收总收-3.1%——投资与财政承压。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其三，消费物价弱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社零+1.0%（低于6%目标）、CPI-0.1%——内需不足、物价走弱。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小结：曲靖2025年是“</w:t>
      </w:r>
      <w:r>
        <w:rPr>
          <w:rFonts w:ascii="微软雅黑" w:hAnsi="微软雅黑" w:eastAsia="微软雅黑"/>
          <w:b/>
          <w:color w:val="1F2A44"/>
          <w:sz w:val="22"/>
        </w:rPr>
        <w:t>传统能源承压、弱投资财政消费、新能源亮</w:t>
      </w:r>
      <w:r>
        <w:rPr>
          <w:rFonts w:ascii="微软雅黑" w:hAnsi="微软雅黑" w:eastAsia="微软雅黑"/>
          <w:b w:val="0"/>
          <w:color w:val="1F2A44"/>
          <w:sz w:val="22"/>
        </w:rPr>
        <w:t>”的一年：新能源、外贸是亮点，但整体增长、投资、财政、消费全面低于目标/转负。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1.锂离子电池+418.6%、新能源电池+45.9%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新能源电池（储能/动力）是2025年最大增长（能源/锂电集群）。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2.电解铝+16.8%、十种有色金属+15.4%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有色/铝精深加工是第二增长极。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3.进出口43.48亿/+50.2%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对东盟/湄公河、“RCEP+80%”，内陆开放点。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4.新能源装机895万千瓦（+145.6万/年）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风电/太阳能+装机大增，绿色能源转型。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5.发电量395.45亿千瓦时（水电+61.5%、光电+21.6%，火电-17.7%）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“水绿增、火电减”。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6.原煤3246万吨，能源保供稳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滇东“煤电”基本盘。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7.烟草基本盘（规上+1.2%）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烟草税利支撑财政/就业（全国行业级智能工厂）。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8.烟叶/食粮：生猪出栏1008.8万头、粮338.8万吨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“粮食+生猪”农业底。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9.民营经济增加值占57.8%</w:t>
      </w:r>
      <w:r>
        <w:rPr>
          <w:rFonts w:ascii="微软雅黑" w:hAnsi="微软雅黑" w:eastAsia="微软雅黑"/>
          <w:b w:val="0"/>
          <w:color w:val="1F2A44"/>
          <w:sz w:val="21"/>
        </w:rPr>
        <w:t>“民间投资渠道、产业投资占比54%。”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10.社零+1.0%（1357.32亿）、乡村+1.3%</w:t>
      </w:r>
      <w:r>
        <w:rPr>
          <w:rFonts w:ascii="微软雅黑" w:hAnsi="微软雅黑" w:eastAsia="微软雅黑"/>
          <w:b w:val="0"/>
          <w:color w:val="1F2A44"/>
          <w:sz w:val="21"/>
        </w:rPr>
        <w:t>“线上+75.5%亮，线下低迷。”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11.财收164.21亿/-1.6%，税收+1.6%</w:t>
      </w:r>
      <w:r>
        <w:rPr>
          <w:rFonts w:ascii="微软雅黑" w:hAnsi="微软雅黑" w:eastAsia="微软雅黑"/>
          <w:b w:val="0"/>
          <w:color w:val="1F2A44"/>
          <w:sz w:val="21"/>
        </w:rPr>
        <w:t>“财政收遇阻，但税收结构转正。”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12.居民收入33224元/+3.9%、城乡比2.26</w:t>
      </w:r>
      <w:r>
        <w:rPr>
          <w:rFonts w:ascii="微软雅黑" w:hAnsi="微软雅黑" w:eastAsia="微软雅黑"/>
          <w:b w:val="0"/>
          <w:color w:val="1F2A44"/>
          <w:sz w:val="21"/>
        </w:rPr>
        <w:t>“农村+6.0%快于城镇+2.8%”城乡差大（2.26）。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13.常住558.3万/城镇化53.77%</w:t>
      </w:r>
      <w:r>
        <w:rPr>
          <w:rFonts w:ascii="微软雅黑" w:hAnsi="微软雅黑" w:eastAsia="微软雅黑"/>
          <w:b w:val="0"/>
          <w:color w:val="1F2A44"/>
          <w:sz w:val="21"/>
        </w:rPr>
        <w:t>“云南人口大市，但城镇化低于全国（低于全国与全省）。”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14.CPI-0.1%</w:t>
      </w:r>
      <w:r>
        <w:rPr>
          <w:rFonts w:ascii="微软雅黑" w:hAnsi="微软雅黑" w:eastAsia="微软雅黑"/>
          <w:b w:val="0"/>
          <w:color w:val="1F2A44"/>
          <w:sz w:val="21"/>
        </w:rPr>
        <w:t>“物价弱、通缩隐忧。”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15.生态：森林覆盖率47.1%、PM2.5 20μg、空气质量99.5%</w:t>
      </w:r>
      <w:r>
        <w:rPr>
          <w:rFonts w:ascii="微软雅黑" w:hAnsi="微软雅黑" w:eastAsia="微软雅黑"/>
          <w:b w:val="0"/>
          <w:color w:val="1F2A44"/>
          <w:sz w:val="21"/>
        </w:rPr>
        <w:t>“绿电+生态”底色。”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地区生产总值(GDP)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3777.6亿/3.5%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未达成，差1.5pct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增长6%以上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未达成，差3.7pct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-9.5%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大幅下行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增长6%以上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1357.32亿/+1.0%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未达成，差5pct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增长2%左右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164.21亿/-1.6%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未达成，转负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43.48亿/+50.2%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快于经济增长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33224元/+3.9%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快于GDP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注：GDP、规上工业按可比价；投资、消费、财收按现价。</w:t>
      </w:r>
      <w:r>
        <w:rPr>
          <w:rFonts w:ascii="微软雅黑" w:hAnsi="微软雅黑" w:eastAsia="微软雅黑"/>
          <w:b/>
          <w:color w:val="1F2A44"/>
          <w:sz w:val="22"/>
        </w:rPr>
        <w:t>进出口（+50.2%）大幅超额、居民收入（+3.9%）快于GDP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GDP、规上、社零、财收均低于目标</w:t>
      </w:r>
      <w:r>
        <w:rPr>
          <w:rFonts w:ascii="微软雅黑" w:hAnsi="微软雅黑" w:eastAsia="微软雅黑"/>
          <w:b w:val="0"/>
          <w:color w:val="1F2A44"/>
          <w:sz w:val="22"/>
        </w:rPr>
        <w:t>（固投-9.5%、财收-1.6%）。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拆读：</w:t>
      </w:r>
      <w:r>
        <w:rPr>
          <w:rFonts w:ascii="微软雅黑" w:hAnsi="微软雅黑" w:eastAsia="微软雅黑"/>
          <w:b/>
          <w:color w:val="1F2A44"/>
          <w:sz w:val="22"/>
        </w:rPr>
        <w:t>新能源电池（+45.9%）、有色（+15.4%）、进出口（+50.2%）是亮色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传统能源（火电-17.7%）、固投（-9.5%）、社零（+1.0%）、财收（-1.6%）偏弱</w:t>
      </w:r>
      <w:r>
        <w:rPr>
          <w:rFonts w:ascii="微软雅黑" w:hAnsi="微软雅黑" w:eastAsia="微软雅黑"/>
          <w:b w:val="0"/>
          <w:color w:val="1F2A44"/>
          <w:sz w:val="22"/>
        </w:rPr>
        <w:t>——“转型起步、整体承压”，是滇东能源城市样本。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把曲靖GDP的3.5%拆开：三次产业分别增1.0%、1.5%、5.7%（结构14.3：34.0：51.7）。</w:t>
      </w:r>
      <w:r>
        <w:rPr>
          <w:rFonts w:ascii="微软雅黑" w:hAnsi="微软雅黑" w:eastAsia="微软雅黑"/>
          <w:b/>
          <w:color w:val="1F2A44"/>
          <w:sz w:val="22"/>
        </w:rPr>
        <w:t>第三产业（服务业）是唯一较强项（+5.7%），第二产业（工业）弱，第一产业（农业）稳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2026年曲靖强调“十五五”、云南副中心、新能源，聚焦</w:t>
      </w:r>
      <w:r>
        <w:rPr>
          <w:rFonts w:ascii="微软雅黑" w:hAnsi="微软雅黑" w:eastAsia="微软雅黑"/>
          <w:b/>
          <w:color w:val="1F2A44"/>
          <w:sz w:val="22"/>
        </w:rPr>
        <w:t>新能源电池、硅铝精深、精细磷化工、先进制造、文旅</w:t>
      </w:r>
      <w:r>
        <w:rPr>
          <w:rFonts w:ascii="微软雅黑" w:hAnsi="微软雅黑" w:eastAsia="微软雅黑"/>
          <w:b w:val="0"/>
          <w:color w:val="1F2A44"/>
          <w:sz w:val="22"/>
        </w:rPr>
        <w:t>——核心是“稳能源基本盘、做好新能源接棒”。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第二产业（工业）</w:t>
      </w:r>
      <w:r>
        <w:rPr>
          <w:rFonts w:ascii="微软雅黑" w:hAnsi="微软雅黑" w:eastAsia="微软雅黑"/>
          <w:b w:val="0"/>
          <w:color w:val="1F2A44"/>
          <w:sz w:val="22"/>
        </w:rPr>
        <w:t>：规上+2.3%、新能源电池+45.9%、有色/铝+15.4%、电子+10.0%；但烟草+1.2%、煤电/火电-17.7%、钢铁-8.3%——“新能快、传统弱”。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第三产业（服务业）</w:t>
      </w:r>
      <w:r>
        <w:rPr>
          <w:rFonts w:ascii="微软雅黑" w:hAnsi="微软雅黑" w:eastAsia="微软雅黑"/>
          <w:b w:val="0"/>
          <w:color w:val="1F2A44"/>
          <w:sz w:val="22"/>
        </w:rPr>
        <w:t>：+5.7%（交通/物流/商贸），外贸（进出口+50.2%）、文旅（旅游收入+3.8%）。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第一产业（农业）</w:t>
      </w:r>
      <w:r>
        <w:rPr>
          <w:rFonts w:ascii="微软雅黑" w:hAnsi="微软雅黑" w:eastAsia="微软雅黑"/>
          <w:b w:val="0"/>
          <w:color w:val="1F2A44"/>
          <w:sz w:val="22"/>
        </w:rPr>
        <w:t>：粮食338.8万吨、生猪+1008.8万头——农业稳。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一句话归因：</w:t>
      </w:r>
      <w:r>
        <w:rPr>
          <w:rFonts w:ascii="微软雅黑" w:hAnsi="微软雅黑" w:eastAsia="微软雅黑"/>
          <w:b/>
          <w:color w:val="1F2A44"/>
          <w:sz w:val="22"/>
        </w:rPr>
        <w:t>2025年曲靖增长“靠服务业+新能源电池+有色”</w:t>
      </w:r>
      <w:r>
        <w:rPr>
          <w:rFonts w:ascii="微软雅黑" w:hAnsi="微软雅黑" w:eastAsia="微软雅黑"/>
          <w:b w:val="0"/>
          <w:color w:val="1F2A44"/>
          <w:sz w:val="22"/>
        </w:rPr>
        <w:t>，但传统能源、固投、财政、消费承压；“转型阵痛期”。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2025年曲靖</w:t>
      </w:r>
      <w:r>
        <w:rPr>
          <w:rFonts w:ascii="微软雅黑" w:hAnsi="微软雅黑" w:eastAsia="微软雅黑"/>
          <w:b/>
          <w:color w:val="1F2A44"/>
          <w:sz w:val="22"/>
        </w:rPr>
        <w:t>一般公共预算收入164.21亿元（-1.6%）</w:t>
      </w:r>
      <w:r>
        <w:rPr>
          <w:rFonts w:ascii="微软雅黑" w:hAnsi="微软雅黑" w:eastAsia="微软雅黑"/>
          <w:b w:val="0"/>
          <w:color w:val="1F2A44"/>
          <w:sz w:val="22"/>
        </w:rPr>
        <w:t>，其中税收117.44亿元（+1.6%）、税收占比约71.5%；辖区财政总收入455.26亿元（-3.1%）；支出526.45亿元（-3.6%）。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税收结构：税收+1.6%转正、烟草税利支撑；但非税/土地承压、财收整体-1.6%。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民生支出：社保就业+12.1%、卫生健康+13.8%、节能环保+38.7%、住房保障+5.0%——民生投入加大。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金融支撑：存款4075.21亿（+4.8%）、贷款2955.83亿（+9.4%，中长期+18.4%）——信贷宽对制造/基建。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财政含金量小结</w:t>
      </w:r>
      <w:r>
        <w:rPr>
          <w:rFonts w:ascii="微软雅黑" w:hAnsi="微软雅黑" w:eastAsia="微软雅黑"/>
          <w:b w:val="0"/>
          <w:color w:val="1F2A44"/>
          <w:sz w:val="22"/>
        </w:rPr>
        <w:t>：财收-1.6%转负（税收+1.6%），“税收尚可、总量承压”；民生支出增长快；财政对“新能源、硅铝、有色”投入加大。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2025年曲靖</w:t>
      </w:r>
      <w:r>
        <w:rPr>
          <w:rFonts w:ascii="微软雅黑" w:hAnsi="微软雅黑" w:eastAsia="微软雅黑"/>
          <w:b/>
          <w:color w:val="1F2A44"/>
          <w:sz w:val="22"/>
        </w:rPr>
        <w:t>居民人均可支配收入33224元（+3.9%）</w:t>
      </w:r>
      <w:r>
        <w:rPr>
          <w:rFonts w:ascii="微软雅黑" w:hAnsi="微软雅黑" w:eastAsia="微软雅黑"/>
          <w:b w:val="0"/>
          <w:color w:val="1F2A44"/>
          <w:sz w:val="22"/>
        </w:rPr>
        <w:t>，其中城镇48072元（+2.8%）、农村21281元（+6.0%），城比2.26。就业：城镇新增就业4.55万人。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人口画像：</w:t>
      </w:r>
      <w:r>
        <w:rPr>
          <w:rFonts w:ascii="微软雅黑" w:hAnsi="微软雅黑" w:eastAsia="微软雅黑"/>
          <w:b/>
          <w:color w:val="1F2A44"/>
          <w:sz w:val="22"/>
        </w:rPr>
        <w:t>常住558.3万、城镇化53.77%（+0.82pct）</w:t>
      </w:r>
      <w:r>
        <w:rPr>
          <w:rFonts w:ascii="微软雅黑" w:hAnsi="微软雅黑" w:eastAsia="微软雅黑"/>
          <w:b w:val="0"/>
          <w:color w:val="1F2A44"/>
          <w:sz w:val="22"/>
        </w:rPr>
        <w:t>，云南人口第2大市；户籍598.24万（净流出），城镇化低于全国/全省。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民生投入：医疗救助、养老、兜底；粮食338.8万吨、生猪1008.8万头保障“菜篮子”。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曲靖常住城镇化率53.77%（云南地州偏高但低于全国），农村体量大；农村收入增速（+6.0%）远高于城镇（+2.8%），但</w:t>
      </w:r>
      <w:r>
        <w:rPr>
          <w:rFonts w:ascii="微软雅黑" w:hAnsi="微软雅黑" w:eastAsia="微软雅黑"/>
          <w:b/>
          <w:color w:val="1F2A44"/>
          <w:sz w:val="22"/>
        </w:rPr>
        <w:t>城乡绝对差距大（约2.26倍）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农业底盘：</w:t>
      </w:r>
      <w:r>
        <w:rPr>
          <w:rFonts w:ascii="微软雅黑" w:hAnsi="微软雅黑" w:eastAsia="微软雅黑"/>
          <w:b/>
          <w:color w:val="1F2A44"/>
          <w:sz w:val="22"/>
        </w:rPr>
        <w:t>粮食338.8万吨（云南粮仓）</w:t>
      </w:r>
      <w:r>
        <w:rPr>
          <w:rFonts w:ascii="微软雅黑" w:hAnsi="微软雅黑" w:eastAsia="微软雅黑"/>
          <w:b w:val="0"/>
          <w:color w:val="1F2A44"/>
          <w:sz w:val="22"/>
        </w:rPr>
        <w:t>、蔬菜、生猪出栏1008.8万头、烤烟——“滇东大农业”。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一句话：“曲靖农业粮猪烟强、农村收入快（+6%）”，但“城镇化低、城乡差大”，需“以城带乡、乡村振兴”。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曲靖常住558.3万（户籍598.24万）、城镇化53.77%，是“户籍&gt;常住”的劳务输出型人口大市；滇东劳动年龄人口外流至昆明、珠三角等。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结构观察：</w:t>
      </w:r>
      <w:r>
        <w:rPr>
          <w:rFonts w:ascii="微软雅黑" w:hAnsi="微软雅黑" w:eastAsia="微软雅黑"/>
          <w:b/>
          <w:color w:val="1F2A44"/>
          <w:sz w:val="22"/>
        </w:rPr>
        <w:t>城镇化率低于全国/全省</w:t>
      </w:r>
      <w:r>
        <w:rPr>
          <w:rFonts w:ascii="微软雅黑" w:hAnsi="微软雅黑" w:eastAsia="微软雅黑"/>
          <w:b w:val="0"/>
          <w:color w:val="1F2A44"/>
          <w:sz w:val="22"/>
        </w:rPr>
        <w:t>，人口总体净流出、自然增长率-1.32‰（出生率8.04‰&lt;死亡率9.36‰）。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2026年目标：以“副中心+新能源产业”留人、聚人（2026新增就业4.2万）——“人从县乡到城、从外流到回流”是曲靖的人口命题。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2025年曲靖</w:t>
      </w:r>
      <w:r>
        <w:rPr>
          <w:rFonts w:ascii="微软雅黑" w:hAnsi="微软雅黑" w:eastAsia="微软雅黑"/>
          <w:b/>
          <w:color w:val="1F2A44"/>
          <w:sz w:val="22"/>
        </w:rPr>
        <w:t>CPI同比-0.1%</w:t>
      </w:r>
      <w:r>
        <w:rPr>
          <w:rFonts w:ascii="微软雅黑" w:hAnsi="微软雅黑" w:eastAsia="微软雅黑"/>
          <w:b w:val="0"/>
          <w:color w:val="1F2A44"/>
          <w:sz w:val="22"/>
        </w:rPr>
        <w:t>（交通通信-3.2%、居住-0.1%、食品烟酒-0.6%；衣着+1.3%、教育+1.8%）——</w:t>
      </w:r>
      <w:r>
        <w:rPr>
          <w:rFonts w:ascii="微软雅黑" w:hAnsi="微软雅黑" w:eastAsia="微软雅黑"/>
          <w:b/>
          <w:color w:val="1F2A44"/>
          <w:sz w:val="22"/>
        </w:rPr>
        <w:t>低通胀、需求偏弱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信贷扩张：存款4075.21亿（+4.8%）、贷款2955.83亿（+9.4%、中长期+18.4%）——中长期贷款宽、支撑项目。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新能源车保有6.87万辆（+50.8%）、燃油相关下行——“绿电消费”。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货币环境判断：</w:t>
      </w:r>
      <w:r>
        <w:rPr>
          <w:rFonts w:ascii="微软雅黑" w:hAnsi="微软雅黑" w:eastAsia="微软雅黑"/>
          <w:b/>
          <w:color w:val="1F2A44"/>
          <w:sz w:val="22"/>
        </w:rPr>
        <w:t>宽信用、CPI负（-0.1%）</w:t>
      </w:r>
      <w:r>
        <w:rPr>
          <w:rFonts w:ascii="微软雅黑" w:hAnsi="微软雅黑" w:eastAsia="微软雅黑"/>
          <w:b w:val="0"/>
          <w:color w:val="1F2A44"/>
          <w:sz w:val="22"/>
        </w:rPr>
        <w:t>；“中长期信贷宽、物价偏弱”，曲靖需“扩内需、稳物价”。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十二、区域一体化：曲靖在“滇东+云南副中心+面向南亚东南亚”里的位置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曲靖是</w:t>
      </w:r>
      <w:r>
        <w:rPr>
          <w:rFonts w:ascii="微软雅黑" w:hAnsi="微软雅黑" w:eastAsia="微软雅黑"/>
          <w:b/>
          <w:color w:val="1F2A44"/>
          <w:sz w:val="22"/>
        </w:rPr>
        <w:t>云南副中心城市、滇东城市群、面向南亚东南亚辐射“滇东门户”</w:t>
      </w:r>
      <w:r>
        <w:rPr>
          <w:rFonts w:ascii="微软雅黑" w:hAnsi="微软雅黑" w:eastAsia="微软雅黑"/>
          <w:b w:val="0"/>
          <w:color w:val="1F2A44"/>
          <w:sz w:val="22"/>
        </w:rPr>
        <w:t>，毗邻贵州、广西。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云南副中心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“3815”战略、“一中心一样板两区”（制造+生态+示范），云南第2经济。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滇东门户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濒临贵州、对接珠三角，高铁（沪昆/广昆）、可向西江/北部湾出海。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面向南亚东南亚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进出口+50.2%、对东盟/湄公河流域、RCEP——“沿边开放”节点。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曲靖在“滇东+云南副中心”里，最核心的定位是“云南第二大经济中心、滇东能源与制造枢纽”</w:t>
      </w:r>
      <w:r>
        <w:rPr>
          <w:rFonts w:ascii="微软雅黑" w:hAnsi="微软雅黑" w:eastAsia="微软雅黑"/>
          <w:b w:val="0"/>
          <w:color w:val="1F2A44"/>
          <w:sz w:val="22"/>
        </w:rPr>
        <w:t>——副中心、能源、区位是最大优势。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主线一：新能源接棒（硅锂/储能）</w:t>
      </w:r>
      <w:r>
        <w:rPr>
          <w:rFonts w:ascii="微软雅黑" w:hAnsi="微软雅黑" w:eastAsia="微软雅黑"/>
          <w:b w:val="0"/>
          <w:color w:val="1F2A44"/>
          <w:sz w:val="21"/>
        </w:rPr>
        <w:t>“锂电+418%、新能源装机895万”能否撑成“绿色能源强市”。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主线二：硅铝精深/高端制造</w:t>
      </w:r>
      <w:r>
        <w:rPr>
          <w:rFonts w:ascii="微软雅黑" w:hAnsi="微软雅黑" w:eastAsia="微软雅黑"/>
          <w:b w:val="0"/>
          <w:color w:val="1F2A44"/>
          <w:sz w:val="21"/>
        </w:rPr>
        <w:t>“电解铝+16.8%、有色+15.4%”能否走向“新型材+装备”。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主线三：精细磷/煤化工</w:t>
      </w:r>
      <w:r>
        <w:rPr>
          <w:rFonts w:ascii="微软雅黑" w:hAnsi="微软雅黑" w:eastAsia="微软雅黑"/>
          <w:b w:val="0"/>
          <w:color w:val="1F2A44"/>
          <w:sz w:val="21"/>
        </w:rPr>
        <w:t>“磷、煤化工集群”能否“降碳增值”。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主线四：能源保供与碳减排</w:t>
      </w:r>
      <w:r>
        <w:rPr>
          <w:rFonts w:ascii="微软雅黑" w:hAnsi="微软雅黑" w:eastAsia="微软雅黑"/>
          <w:b w:val="0"/>
          <w:color w:val="1F2A44"/>
          <w:sz w:val="21"/>
        </w:rPr>
        <w:t>“火电-17.7%”怎么在“保供、转型”间平衡。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主线五：人口与城镇化</w:t>
      </w:r>
      <w:r>
        <w:rPr>
          <w:rFonts w:ascii="微软雅黑" w:hAnsi="微软雅黑" w:eastAsia="微软雅黑"/>
          <w:b w:val="0"/>
          <w:color w:val="1F2A44"/>
          <w:sz w:val="21"/>
        </w:rPr>
        <w:t>“558万人口、城镇化54%”能否靠“副中心+产业”回流聚人。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十四、最终结论：曲靖在“新能源+煤化工+烟草+磷”里的增长逻辑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把2025年闭环打穿：</w:t>
      </w:r>
      <w:r>
        <w:rPr>
          <w:rFonts w:ascii="微软雅黑" w:hAnsi="微软雅黑" w:eastAsia="微软雅黑"/>
          <w:b/>
          <w:color w:val="1F2A44"/>
          <w:sz w:val="22"/>
        </w:rPr>
        <w:t>曲靖是“云南副中心、滇东能源”</w:t>
      </w:r>
      <w:r>
        <w:rPr>
          <w:rFonts w:ascii="微软雅黑" w:hAnsi="微软雅黑" w:eastAsia="微软雅黑"/>
          <w:b w:val="0"/>
          <w:color w:val="1F2A44"/>
          <w:sz w:val="22"/>
        </w:rPr>
        <w:t>：GDP 3777.6亿/+3.5%、规上+2.3%、新能源电池+45.9%、进出口+50.2%、财收-1.6%。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曲靖不是“只有煤和烟”——它在“新能源电池、硅铝、精细磷化工、面向东盟”发力；但传统能源、投资、财政、消费承压，“转型阵痛”。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一句话结论：</w:t>
      </w:r>
      <w:r>
        <w:rPr>
          <w:rFonts w:ascii="微软雅黑" w:hAnsi="微软雅黑" w:eastAsia="微软雅黑"/>
          <w:b/>
          <w:color w:val="1F2A44"/>
          <w:sz w:val="22"/>
        </w:rPr>
        <w:t>曲靖是“滇东能源与烟草基地、云南副中心”；观察它先看“新能源电池、硅铝、光伏风电”，再看“煤电、固投、财收、消费”。</w:t>
      </w:r>
      <w:r>
        <w:rPr>
          <w:rFonts w:ascii="微软雅黑" w:hAnsi="微软雅黑" w:eastAsia="微软雅黑"/>
          <w:b w:val="0"/>
          <w:color w:val="1F2A44"/>
          <w:sz w:val="22"/>
        </w:rPr>
        <w:t>它是“新能源亮、传统弱、转型阵痛”的云南样本。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《2025年曲靖市政府工作报告》（2025年2月，2025年目标、2024年回顾）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《2025年曲靖市国民经济和社会发展统计公报》（曲靖市统计局，2026-05-15，2025年实际数据）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《2026年曲靖市政府工作报告》（2026年2月，2025年复盘+2026年目标）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曲靖市政府官网、曲靖市统计局（qj.gov.cn）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全年目标（可比价）。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规上工业增加值及分行业（烟草/能源/有色/新能源/电子）增速。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新能源装机容量、新能源电池产能、锂电产量。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原煤产量、发电量/结构（火电/水电/风光）。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固定资产投资/产业/基建/房地产投资增速。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社会消费品零售总额、线上、新能源车。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进出口、对东盟/RCEP。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一般公共预算收入、税收/非税、支出结构。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常住人口、城镇化率、城镇新增就业。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CPI、金融存贷款、中长期贷款。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