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沈阳市2025年政府工作报告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从“老工业基地转型、装备制造、工业机器人、东北振兴与汽车”重新理解沈阳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研究对象：2025年沈阳市政府工作报告及同期财政、国民经济和社会发展统计资料、2026年官方复盘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二、先看沈阳的特殊底盘：老工业基地、装备制造、工业机器人、汽车与东北振兴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三、最关键的宏观错位：GDP破9000亿但增速骤降至2%，工业/装备/投资全线承压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十二、区域一体化：沈阳在“沈阳都市圈+东北振兴+面向东北亚”里的位置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十四、最终结论：沈阳在“装备+机器人+汽车+科技”里的增长逻辑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2025年沈阳最显著的是“GDP 9100.3亿元、增长2.0%（远低于5.5%目标）、三产占63.1%”、“规上工业-6.0%、装备制造-7.4%”、“固投-24.9%、财政-3.8%”、“常住人口927.6万/城镇化85.87%”。这说明沈阳在“顶住汽车/地产压力”下艰难增长，</w:t>
      </w:r>
      <w:r>
        <w:rPr>
          <w:rFonts w:ascii="微软雅黑" w:hAnsi="微软雅黑" w:eastAsia="微软雅黑"/>
          <w:b/>
          <w:color w:val="1F2A44"/>
          <w:sz w:val="22"/>
        </w:rPr>
        <w:t>工业、投资、财政全线负增长</w:t>
      </w:r>
      <w:r>
        <w:rPr>
          <w:rFonts w:ascii="微软雅黑" w:hAnsi="微软雅黑" w:eastAsia="微软雅黑"/>
          <w:b w:val="0"/>
          <w:color w:val="1F2A44"/>
          <w:sz w:val="22"/>
        </w:rPr>
        <w:t>是标志性困难年。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把2025年目标（GDP+5.5%/规上+6%/固投+6%）、2025年统计、2026年前瞻一起看，沈阳呈现“东北振兴+装备制造”路径：</w:t>
      </w:r>
      <w:r>
        <w:rPr>
          <w:rFonts w:ascii="微软雅黑" w:hAnsi="微软雅黑" w:eastAsia="微软雅黑"/>
          <w:b/>
          <w:color w:val="1F2A44"/>
          <w:sz w:val="22"/>
        </w:rPr>
        <w:t>工业机器人（5170套+4.2%）、变压器（+57.8%）、锂电（+57.5%）、出口（+8.8%）</w:t>
      </w:r>
      <w:r>
        <w:rPr>
          <w:rFonts w:ascii="微软雅黑" w:hAnsi="微软雅黑" w:eastAsia="微软雅黑"/>
          <w:b w:val="0"/>
          <w:color w:val="1F2A44"/>
          <w:sz w:val="22"/>
        </w:rPr>
        <w:t>是少数据点，但汽车-10.3%、装备-7.4%拖累。总量9100亿居东北首位。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沈阳是“东北老工业基地+装备/机器人之城”的省会（辽宁省），靠“装备、工业机器人、汽车、科技（沈阳材料科学国家研究中心）”转型。</w:t>
      </w:r>
      <w:r>
        <w:rPr>
          <w:rFonts w:ascii="微软雅黑" w:hAnsi="微软雅黑" w:eastAsia="微软雅黑"/>
          <w:b w:val="0"/>
          <w:color w:val="1F2A44"/>
          <w:sz w:val="22"/>
        </w:rPr>
        <w:t>2025年当地经济逆风、增速仅+2%，是“新旧动能换挡阵痛”的一年。观察沈阳，与其只看“GDP 9100亿”，不如看“工业机器人+4.2%、变压器+57.8%、锂电+57.5%、出口+8.8%、战略性新兴占33.5%”。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本报告以“沈阳市2025年政府工作报告（2025年）”为起点，把“2025年GDP目标（5.5%以上）”与“2025年国民经济和社会发展统计公报实际值（9100.3亿元/+2.0%）”并置对照，再用2026年政府工作报告的复盘作事后验证。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。统计口径一般公共预算收入为地方级。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统一采用“同比增长%”（GDP为不变价），财政与居民收入多为名义值，文中按原口径转录、不逐项换算。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二、先看沈阳的特殊底盘：老工业基地、装备制造、工业机器人、汽车与东北振兴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：沈阳是辽宁省会、副省级城市，“共和国装备部”“工业机器人之城”，国家全面振兴东北战略核心、沈阳都市圈获批；沈阳材料科学国家研究中心、沈阳自贸区。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装备制造（占规上68%、变压器/矿山装备/气体压缩机）；二是工业机器人（产量5170套/+4.2%）；三是汽车（宝马/华晨、汽车制造占大、2025-10.3%）；四是科技/新兴（战略性新兴占33.5%、锂电+57.5%、数据标注、AI算力）；五是航空/轨道装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：2025年末常住人口927.6万/+3.3万、城镇化率85.87%；是东北人口大市。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：2025年社零4195.4亿/+1.0%；进出口1353.7亿/-7.6%（出口+8.8%）。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三、最关键的宏观错位：GDP破9000亿但增速骤降至2%，工业/装备/投资全线承压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：2025年GDP目标5.5%以上，实际9100.3亿/+2.0%</w:t>
      </w:r>
      <w:r>
        <w:rPr>
          <w:rFonts w:ascii="微软雅黑" w:hAnsi="微软雅黑" w:eastAsia="微软雅黑"/>
          <w:b/>
          <w:color w:val="1F2A44"/>
          <w:sz w:val="22"/>
        </w:rPr>
        <w:t>巨大落差</w:t>
      </w:r>
      <w:r>
        <w:rPr>
          <w:rFonts w:ascii="微软雅黑" w:hAnsi="微软雅黑" w:eastAsia="微软雅黑"/>
          <w:b w:val="0"/>
          <w:color w:val="1F2A44"/>
          <w:sz w:val="22"/>
        </w:rPr>
        <w:t>（低3.5pct），增速明显低于2024的5.2%；“十四五”连跨7000/8000/9000亿但尾部失速。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：规上工业-6.0%、装备-7.4%、汽车-10.3%、固投-24.9%全线走弱；但</w:t>
      </w:r>
      <w:r>
        <w:rPr>
          <w:rFonts w:ascii="微软雅黑" w:hAnsi="微软雅黑" w:eastAsia="微软雅黑"/>
          <w:b/>
          <w:color w:val="1F2A44"/>
          <w:sz w:val="22"/>
        </w:rPr>
        <w:t>出口+8.8%、洗衣机/变压器/锂电增长、战略性新兴占33.5%</w:t>
      </w:r>
      <w:r>
        <w:rPr>
          <w:rFonts w:ascii="微软雅黑" w:hAnsi="微软雅黑" w:eastAsia="微软雅黑"/>
          <w:b w:val="0"/>
          <w:color w:val="1F2A44"/>
          <w:sz w:val="22"/>
        </w:rPr>
        <w:t>，体现结构性分化。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：常住927.6万/城镇化85.87%但</w:t>
      </w:r>
      <w:r>
        <w:rPr>
          <w:rFonts w:ascii="微软雅黑" w:hAnsi="微软雅黑" w:eastAsia="微软雅黑"/>
          <w:b/>
          <w:color w:val="1F2A44"/>
          <w:sz w:val="22"/>
        </w:rPr>
        <w:t>自然-4.58‰</w:t>
      </w:r>
      <w:r>
        <w:rPr>
          <w:rFonts w:ascii="微软雅黑" w:hAnsi="微软雅黑" w:eastAsia="微软雅黑"/>
          <w:b w:val="0"/>
          <w:color w:val="1F2A44"/>
          <w:sz w:val="22"/>
        </w:rPr>
        <w:t>（出生4.40‰&lt;死亡8.98‰）严重负自然增长；财政-3.8%、支出-11.3%双降。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沈阳是“装备/机器人强、但汽车/投资/财政全面承压”的东北工业省会</w:t>
      </w:r>
      <w:r>
        <w:rPr>
          <w:rFonts w:ascii="微软雅黑" w:hAnsi="微软雅黑" w:eastAsia="微软雅黑"/>
          <w:b w:val="0"/>
          <w:color w:val="1F2A44"/>
          <w:sz w:val="22"/>
        </w:rPr>
        <w:t>——2025年是“被动换挡、逆风”的一年。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 9100.3亿/+2.0%</w:t>
      </w:r>
      <w:r>
        <w:rPr>
          <w:rFonts w:ascii="微软雅黑" w:hAnsi="微软雅黑" w:eastAsia="微软雅黑"/>
          <w:b w:val="0"/>
          <w:color w:val="1F2A44"/>
          <w:sz w:val="21"/>
        </w:rPr>
        <w:t>：远低于5.5%目标、东北首个破9000亿但失速。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规上工业-6.0%</w:t>
      </w:r>
      <w:r>
        <w:rPr>
          <w:rFonts w:ascii="微软雅黑" w:hAnsi="微软雅黑" w:eastAsia="微软雅黑"/>
          <w:b w:val="0"/>
          <w:color w:val="1F2A44"/>
          <w:sz w:val="21"/>
        </w:rPr>
        <w:t>：制造业-5.9%，工业压力大。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装备制造-7.4%</w:t>
      </w:r>
      <w:r>
        <w:rPr>
          <w:rFonts w:ascii="微软雅黑" w:hAnsi="微软雅黑" w:eastAsia="微软雅黑"/>
          <w:b w:val="0"/>
          <w:color w:val="1F2A44"/>
          <w:sz w:val="21"/>
        </w:rPr>
        <w:t>：占规上68%的支柱负增长。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汽车制造业-10.3%</w:t>
      </w:r>
      <w:r>
        <w:rPr>
          <w:rFonts w:ascii="微软雅黑" w:hAnsi="微软雅黑" w:eastAsia="微软雅黑"/>
          <w:b w:val="0"/>
          <w:color w:val="1F2A44"/>
          <w:sz w:val="21"/>
        </w:rPr>
        <w:t>：宝马/汽车资源调整拖累。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工业机器人5170套/+4.2%</w:t>
      </w:r>
      <w:r>
        <w:rPr>
          <w:rFonts w:ascii="微软雅黑" w:hAnsi="微软雅黑" w:eastAsia="微软雅黑"/>
          <w:b w:val="0"/>
          <w:color w:val="1F2A44"/>
          <w:sz w:val="21"/>
        </w:rPr>
        <w:t>：“机器人之城”亮点。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变压器+57.8%、锂电+57.5%</w:t>
      </w:r>
      <w:r>
        <w:rPr>
          <w:rFonts w:ascii="微软雅黑" w:hAnsi="微软雅黑" w:eastAsia="微软雅黑"/>
          <w:b w:val="0"/>
          <w:color w:val="1F2A44"/>
          <w:sz w:val="21"/>
        </w:rPr>
        <w:t>：新动能/绿电装备。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固投-24.9%</w:t>
      </w:r>
      <w:r>
        <w:rPr>
          <w:rFonts w:ascii="微软雅黑" w:hAnsi="微软雅黑" w:eastAsia="微软雅黑"/>
          <w:b w:val="0"/>
          <w:color w:val="1F2A44"/>
          <w:sz w:val="21"/>
        </w:rPr>
        <w:t>：制造业-18.2%塌陷，是最大隐患。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出口+8.8%、入境游客+43.5%</w:t>
      </w:r>
      <w:r>
        <w:rPr>
          <w:rFonts w:ascii="微软雅黑" w:hAnsi="微软雅黑" w:eastAsia="微软雅黑"/>
          <w:b w:val="0"/>
          <w:color w:val="1F2A44"/>
          <w:sz w:val="21"/>
        </w:rPr>
        <w:t>：外向/文旅亮点。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社零+1.0%</w:t>
      </w:r>
      <w:r>
        <w:rPr>
          <w:rFonts w:ascii="微软雅黑" w:hAnsi="微软雅黑" w:eastAsia="微软雅黑"/>
          <w:b w:val="0"/>
          <w:color w:val="1F2A44"/>
          <w:sz w:val="21"/>
        </w:rPr>
        <w:t>：消费微增。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常住927.6万/城镇化85.87%</w:t>
      </w:r>
      <w:r>
        <w:rPr>
          <w:rFonts w:ascii="微软雅黑" w:hAnsi="微软雅黑" w:eastAsia="微软雅黑"/>
          <w:b w:val="0"/>
          <w:color w:val="1F2A44"/>
          <w:sz w:val="21"/>
        </w:rPr>
        <w:t>：东北最大人口之一、净流入3.3万。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收入：城镇58297元/+3.9%、农村27196元/+5.5%</w:t>
      </w:r>
      <w:r>
        <w:rPr>
          <w:rFonts w:ascii="微软雅黑" w:hAnsi="微软雅黑" w:eastAsia="微软雅黑"/>
          <w:b w:val="0"/>
          <w:color w:val="1F2A44"/>
          <w:sz w:val="21"/>
        </w:rPr>
        <w:t>，城乡比2.14。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CPI+0.6%</w:t>
      </w:r>
      <w:r>
        <w:rPr>
          <w:rFonts w:ascii="微软雅黑" w:hAnsi="微软雅黑" w:eastAsia="微软雅黑"/>
          <w:b w:val="0"/>
          <w:color w:val="1F2A44"/>
          <w:sz w:val="21"/>
        </w:rPr>
        <w:t>：温和、比多数城市高。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财政794.2亿/-3.8%、支出-11.3%</w:t>
      </w:r>
      <w:r>
        <w:rPr>
          <w:rFonts w:ascii="微软雅黑" w:hAnsi="微软雅黑" w:eastAsia="微软雅黑"/>
          <w:b w:val="0"/>
          <w:color w:val="1F2A44"/>
          <w:sz w:val="21"/>
        </w:rPr>
        <w:t>：财政收缩。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战略性新兴占规上33.5%、技改+12.2%</w:t>
      </w:r>
      <w:r>
        <w:rPr>
          <w:rFonts w:ascii="微软雅黑" w:hAnsi="微软雅黑" w:eastAsia="微软雅黑"/>
          <w:b w:val="0"/>
          <w:color w:val="1F2A44"/>
          <w:sz w:val="21"/>
        </w:rPr>
        <w:t>：转型实质推进。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粮食420万吨/+4.9%、农业稳</w:t>
      </w:r>
      <w:r>
        <w:rPr>
          <w:rFonts w:ascii="微软雅黑" w:hAnsi="微软雅黑" w:eastAsia="微软雅黑"/>
          <w:b w:val="0"/>
          <w:color w:val="1F2A44"/>
          <w:sz w:val="21"/>
        </w:rPr>
        <w:t>：粮仓底盘。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9100.3亿元/+2.0%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严重未达标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（与GDP协调）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-6.0%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负增长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-24.9%（转负）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严重未达标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（促消费）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4195.4亿元/+1.0%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温和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（3%左右）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794.2亿元/-3.8%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负增长未达标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城镇/农村人均可支配收入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与GDP同步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+3.9%/+5.5%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高于GDP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（设目标）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亮点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：2025年沈阳</w:t>
      </w:r>
      <w:r>
        <w:rPr>
          <w:rFonts w:ascii="微软雅黑" w:hAnsi="微软雅黑" w:eastAsia="微软雅黑"/>
          <w:b/>
          <w:color w:val="1F2A44"/>
          <w:sz w:val="22"/>
        </w:rPr>
        <w:t>几乎所有硬指标未达目标</w:t>
      </w:r>
      <w:r>
        <w:rPr>
          <w:rFonts w:ascii="微软雅黑" w:hAnsi="微软雅黑" w:eastAsia="微软雅黑"/>
          <w:b w:val="0"/>
          <w:color w:val="1F2A44"/>
          <w:sz w:val="22"/>
        </w:rPr>
        <w:t>，GDP骤降至+2.0%、工业/投资/财政负增长。仅</w:t>
      </w:r>
      <w:r>
        <w:rPr>
          <w:rFonts w:ascii="微软雅黑" w:hAnsi="微软雅黑" w:eastAsia="微软雅黑"/>
          <w:b/>
          <w:color w:val="1F2A44"/>
          <w:sz w:val="22"/>
        </w:rPr>
        <w:t>出口、机器人、变压器、新能储、居民收入</w:t>
      </w:r>
      <w:r>
        <w:rPr>
          <w:rFonts w:ascii="微软雅黑" w:hAnsi="微软雅黑" w:eastAsia="微软雅黑"/>
          <w:b w:val="0"/>
          <w:color w:val="1F2A44"/>
          <w:sz w:val="22"/>
        </w:rPr>
        <w:t>为亮点，是“新一轮换挡阵痛”之年。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：一产376.1亿/+3.6%、二产2981.0亿/-4.5%、三产5743.2亿/+5.0%；三产占63.1%。增长几乎全靠三产（+5%），二产（工业/建筑）拖累为负。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：规上工业-6.0%；</w:t>
      </w:r>
      <w:r>
        <w:rPr>
          <w:rFonts w:ascii="微软雅黑" w:hAnsi="微软雅黑" w:eastAsia="微软雅黑"/>
          <w:b/>
          <w:color w:val="1F2A44"/>
          <w:sz w:val="22"/>
        </w:rPr>
        <w:t>电气机械+15.4%、铁路船舶航空航天+3.1%、电子+2.0%、农副食品+3.1%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汽车-10.3%、专用设备-10.5%、通用设备-8.1%、医药-5.2%</w:t>
      </w:r>
      <w:r>
        <w:rPr>
          <w:rFonts w:ascii="微软雅黑" w:hAnsi="微软雅黑" w:eastAsia="微软雅黑"/>
          <w:b w:val="0"/>
          <w:color w:val="1F2A44"/>
          <w:sz w:val="22"/>
        </w:rPr>
        <w:t>拖累。装备-7.4%占规上68%。工业机器人+4.2%、变压器+57.8%、锂电+57.5%。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</w:t>
      </w:r>
      <w:r>
        <w:rPr>
          <w:rFonts w:ascii="微软雅黑" w:hAnsi="微软雅黑" w:eastAsia="微软雅黑"/>
          <w:b w:val="0"/>
          <w:color w:val="1F2A44"/>
          <w:sz w:val="22"/>
        </w:rPr>
        <w:t>：三产+5%（批发零售/金融/文旅/科技服务），旅游/赛事/消费支撑。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：沈阳GDP增长主要靠</w:t>
      </w:r>
      <w:r>
        <w:rPr>
          <w:rFonts w:ascii="微软雅黑" w:hAnsi="微软雅黑" w:eastAsia="微软雅黑"/>
          <w:b/>
          <w:color w:val="1F2A44"/>
          <w:sz w:val="22"/>
        </w:rPr>
        <w:t>三产（消费/金融/文旅/科技）+出口+部分新兴制造</w:t>
      </w:r>
      <w:r>
        <w:rPr>
          <w:rFonts w:ascii="微软雅黑" w:hAnsi="微软雅黑" w:eastAsia="微软雅黑"/>
          <w:b w:val="0"/>
          <w:color w:val="1F2A44"/>
          <w:sz w:val="22"/>
        </w:rPr>
        <w:t>；汽车、装备、固投、财政为负。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2025年一般公共预算收入794.2亿元/-3.8%，支出1031.9亿/-11.3%（卫生健康+10.7%、教育+0.1%、社保-3.2%、科技支出-9.3%、农林水-19.4%）。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：收入、支出</w:t>
      </w:r>
      <w:r>
        <w:rPr>
          <w:rFonts w:ascii="微软雅黑" w:hAnsi="微软雅黑" w:eastAsia="微软雅黑"/>
          <w:b/>
          <w:color w:val="1F2A44"/>
          <w:sz w:val="22"/>
        </w:rPr>
        <w:t>双下降</w:t>
      </w:r>
      <w:r>
        <w:rPr>
          <w:rFonts w:ascii="微软雅黑" w:hAnsi="微软雅黑" w:eastAsia="微软雅黑"/>
          <w:b w:val="0"/>
          <w:color w:val="1F2A44"/>
          <w:sz w:val="22"/>
        </w:rPr>
        <w:t>，反映“经济下行减收+化债/压缩支出”；民生（卫生+10.7%）仍有增。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：沈阳财政“收缩型”，2025年是东北老工业基地财政压力的缩影，支出让位于化债、民生（卫生）优先。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常住人口927.6万/+3.3万、城镇化85.87%；出生4.40‰/死亡8.98‰，</w:t>
      </w:r>
      <w:r>
        <w:rPr>
          <w:rFonts w:ascii="微软雅黑" w:hAnsi="微软雅黑" w:eastAsia="微软雅黑"/>
          <w:b/>
          <w:color w:val="1F2A44"/>
          <w:sz w:val="22"/>
        </w:rPr>
        <w:t>自然-4.58‰</w:t>
      </w:r>
      <w:r>
        <w:rPr>
          <w:rFonts w:ascii="微软雅黑" w:hAnsi="微软雅黑" w:eastAsia="微软雅黑"/>
          <w:b w:val="0"/>
          <w:color w:val="1F2A44"/>
          <w:sz w:val="22"/>
        </w:rPr>
        <w:t>。收入：</w:t>
      </w:r>
      <w:r>
        <w:rPr>
          <w:rFonts w:ascii="微软雅黑" w:hAnsi="微软雅黑" w:eastAsia="微软雅黑"/>
          <w:b/>
          <w:color w:val="1F2A44"/>
          <w:sz w:val="22"/>
        </w:rPr>
        <w:t>城镇58297元/+3.9%、农村27196元/+5.5%</w:t>
      </w:r>
      <w:r>
        <w:rPr>
          <w:rFonts w:ascii="微软雅黑" w:hAnsi="微软雅黑" w:eastAsia="微软雅黑"/>
          <w:b w:val="0"/>
          <w:color w:val="1F2A44"/>
          <w:sz w:val="22"/>
        </w:rPr>
        <w:t>，城乡比2.14（缩小0.04）。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就业：城镇新增就业15万；消费支出：城镇44505元、农村19060元。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：收入农村快于城镇、差距2.14偏小（东北相对均衡）；人口自然严重负增长、靠机械流入；就业稳兜底。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沈阳城镇化率85.87%（很高），中心城区（和平/沈河/铁西/浑南）承载装备/汽车/金融；县域（辽中/法库/康平）发展农业与加工。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城乡收入比2.14（东北较小、较均衡），农村收入+5.5%快于城镇、差距缩小；粮仓底盘支撑。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沈阳常住927.6万、净流入3.3万，但自然-4.58‰，增长靠机械流入（高校：东北大学/辽宁大学+装备/汽车+新市民）。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：大学生留沈、东北人口回流（省内）；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：青年外迁华北/东部。整体“微弱净流入、结构老化”。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2025年沈阳CPI</w:t>
      </w:r>
      <w:r>
        <w:rPr>
          <w:rFonts w:ascii="微软雅黑" w:hAnsi="微软雅黑" w:eastAsia="微软雅黑"/>
          <w:b/>
          <w:color w:val="1F2A44"/>
          <w:sz w:val="22"/>
        </w:rPr>
        <w:t>上涨0.6%</w:t>
      </w:r>
      <w:r>
        <w:rPr>
          <w:rFonts w:ascii="微软雅黑" w:hAnsi="微软雅黑" w:eastAsia="微软雅黑"/>
          <w:b w:val="0"/>
          <w:color w:val="1F2A44"/>
          <w:sz w:val="22"/>
        </w:rPr>
        <w:t>（温和），食品烟酒+0.5%；较多数城市偏高一点。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金融：存款24635.3亿、贷款（公积金/房贷等）慢增。“温和通胀、流动性稳”。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十二、区域一体化：沈阳在“沈阳都市圈+东北振兴+面向东北亚”里的位置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沈阳是沈阳都市圈核心、辽宁省乃至东北政治经济中心，国家全面振兴东北承载地；与“长春都市圈”“大连”联动，面向俄远东/东北亚（沈阳-海参崴/莫斯科航线）。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产业协同：装备（沈鼓/沈变）、机器人（新松）、汽车（宝马）、航空/轨道；自贸区+综保区、桃仙机场。沈阳是“东北振兴头部”城市。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装备崛起与工业机器人</w:t>
      </w:r>
      <w:r>
        <w:rPr>
          <w:rFonts w:ascii="微软雅黑" w:hAnsi="微软雅黑" w:eastAsia="微软雅黑"/>
          <w:b w:val="0"/>
          <w:color w:val="1F2A44"/>
          <w:sz w:val="21"/>
        </w:rPr>
        <w:t>：变压器/机器人/重大装备突破，“新装备”。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汽车（新能源/宝马）</w:t>
      </w:r>
      <w:r>
        <w:rPr>
          <w:rFonts w:ascii="微软雅黑" w:hAnsi="微软雅黑" w:eastAsia="微软雅黑"/>
          <w:b w:val="0"/>
          <w:color w:val="1F2A44"/>
          <w:sz w:val="21"/>
        </w:rPr>
        <w:t>：新能源汽车与燃油车切换，2025-10.3%能否修复。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科技/新质生产力</w:t>
      </w:r>
      <w:r>
        <w:rPr>
          <w:rFonts w:ascii="微软雅黑" w:hAnsi="微软雅黑" w:eastAsia="微软雅黑"/>
          <w:b w:val="0"/>
          <w:color w:val="1F2A44"/>
          <w:sz w:val="21"/>
        </w:rPr>
        <w:t>：材料国家中心、AI算力1830P、低空/具身。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消费/文旅</w:t>
      </w:r>
      <w:r>
        <w:rPr>
          <w:rFonts w:ascii="微软雅黑" w:hAnsi="微软雅黑" w:eastAsia="微软雅黑"/>
          <w:b w:val="0"/>
          <w:color w:val="1F2A44"/>
          <w:sz w:val="21"/>
        </w:rPr>
        <w:t>：游客2.3亿、演唱会/赛事、入境+43.5%。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投资与财政修复</w:t>
      </w:r>
      <w:r>
        <w:rPr>
          <w:rFonts w:ascii="微软雅黑" w:hAnsi="微软雅黑" w:eastAsia="微软雅黑"/>
          <w:b w:val="0"/>
          <w:color w:val="1F2A44"/>
          <w:sz w:val="21"/>
        </w:rPr>
        <w:t>：固投-24.9%、财政-3.8%后，靠项目/央地合作修复。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十四、最终结论：沈阳在“装备+机器人+汽车+科技”里的增长逻辑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：沈阳2025年的“真相”是——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GDP+2.0%（远低于目标）、规上-6.0%、装备-7.4%、固投-24.9%、财政-3.8%</w:t>
      </w:r>
      <w:r>
        <w:rPr>
          <w:rFonts w:ascii="微软雅黑" w:hAnsi="微软雅黑" w:eastAsia="微软雅黑"/>
          <w:b w:val="0"/>
          <w:color w:val="1F2A44"/>
          <w:sz w:val="22"/>
        </w:rPr>
        <w:t>。它是“老工业基地换挡阵痛”的东北省会，靠</w:t>
      </w:r>
      <w:r>
        <w:rPr>
          <w:rFonts w:ascii="微软雅黑" w:hAnsi="微软雅黑" w:eastAsia="微软雅黑"/>
          <w:b/>
          <w:color w:val="1F2A44"/>
          <w:sz w:val="22"/>
        </w:rPr>
        <w:t>机器人/变压器/锂电/出口/科技</w:t>
      </w:r>
      <w:r>
        <w:rPr>
          <w:rFonts w:ascii="微软雅黑" w:hAnsi="微软雅黑" w:eastAsia="微软雅黑"/>
          <w:b w:val="0"/>
          <w:color w:val="1F2A44"/>
          <w:sz w:val="22"/>
        </w:rPr>
        <w:t>对冲下行。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：装备+机器人+汽车+科技代表沈阳“长逻辑”，2025年是“旧动能（汽车/传统装备）失速、新动能（新能源/机器人）尚小”的青黄不接。</w:t>
      </w:r>
      <w:r>
        <w:rPr>
          <w:rFonts w:ascii="微软雅黑" w:hAnsi="微软雅黑" w:eastAsia="微软雅黑"/>
          <w:b/>
          <w:color w:val="1F2A44"/>
          <w:sz w:val="22"/>
        </w:rPr>
        <w:t>工业转型+投资修复</w:t>
      </w:r>
      <w:r>
        <w:rPr>
          <w:rFonts w:ascii="微软雅黑" w:hAnsi="微软雅黑" w:eastAsia="微软雅黑"/>
          <w:b w:val="0"/>
          <w:color w:val="1F2A44"/>
          <w:sz w:val="22"/>
        </w:rPr>
        <w:t>决定未来，</w:t>
      </w:r>
      <w:r>
        <w:rPr>
          <w:rFonts w:ascii="微软雅黑" w:hAnsi="微软雅黑" w:eastAsia="微软雅黑"/>
          <w:b/>
          <w:color w:val="1F2A44"/>
          <w:sz w:val="22"/>
        </w:rPr>
        <w:t>出口/消费/人口流失</w:t>
      </w:r>
      <w:r>
        <w:rPr>
          <w:rFonts w:ascii="微软雅黑" w:hAnsi="微软雅黑" w:eastAsia="微软雅黑"/>
          <w:b w:val="0"/>
          <w:color w:val="1F2A44"/>
          <w:sz w:val="22"/>
        </w:rPr>
        <w:t>是长期压力。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规上工业中的工业机器人产量增速（+4.2%）与汽车制造增速（-10.3%）</w:t>
      </w:r>
      <w:r>
        <w:rPr>
          <w:rFonts w:ascii="微软雅黑" w:hAnsi="微软雅黑" w:eastAsia="微软雅黑"/>
          <w:b w:val="0"/>
          <w:color w:val="1F2A44"/>
          <w:sz w:val="22"/>
        </w:rPr>
        <w:t>——沈阳处在“旧汽车换挡、新装备爬坡”的关键期，装备/机器人能否接替汽车决定了沈阳未来的增长天花板。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沈阳市人民政府《2025年沈阳市政府工作报告》（2025年）。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沈阳市统计局《2025年沈阳市国民经济和社会发展统计公报》（2026年5月）。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《2026年沈阳市政府工作报告》（2026年1月）及中国县域摘要。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辽宁省2025年统计公报、沈阳统计年鉴交叉核验。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全年目标（+/-百分点）。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规上工业增加值及分行业（装备/汽车/机器人/电气/锂电）增速。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固定资产投资（总量/制造业/基建/民间/房地产）增速。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社会消费品零售总额、游客/入境。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进出口（人民币）、出口、入境游客。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一般公共预算收入/税收/非税、财政支出、民生占比。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常住人口、自然增长率、城镇化率、高校留沈。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CPI/核心CPI、规上工业利润与营收。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工业机器人产量、变压器/锂电、战略性新兴占比。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沈阳（宝马）汽车产量、技改投资。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