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洛阳市2025年政府工作报告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从“十三朝古都、老工业重镇、装备制造、铝/钛钨、唐三彩与文旅”重新理解洛阳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研究对象：2025年洛阳市政府工作报告及同期财政、国民经济和社会发展统计资料、2026年官方复盘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      覆盖：2025年预期目标→2025年实际→2026目标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二、先看洛阳的特殊底盘：十三朝古都、老工业重工、装备制造、钨钼钛铝、文旅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6164.52亿/6.0%增长、工业强（装备/高技术）但地产负、房地产-13.6%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十二、区域一体化：洛阳在“中原城市群+郑洛西+黄河经济带”里的位置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十四、最终结论：洛阳在“老工业转型+装备制造+文旅”里的增长逻辑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2025年洛阳最显著的是“GDP 6164.52亿元、增长6.0%（高于全国全省）、河南第2”、“规上工业+8.5%（装备+20.7%、高技术+61.9%、战略新兴+32.8%）”、“进出口304.3亿/+20.9%、旅游1.6亿人次/1285.4亿”、“但房地产-13.6%、商品房销售-3.9%、人口自然增-1.55‰”、“财收421.8亿/+3.6%、常住708.3万”。这说明洛阳在“老工业+装备+文旅”中，</w:t>
      </w:r>
      <w:r>
        <w:rPr>
          <w:rFonts w:ascii="微软雅黑" w:hAnsi="微软雅黑" w:eastAsia="微软雅黑"/>
          <w:b/>
          <w:color w:val="1F2A44"/>
          <w:sz w:val="22"/>
        </w:rPr>
        <w:t>工业科技、文旅、外贸强但地产、人口弱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把2025年目标（GDP+5.5%左右）、2025年统计（GDP+5.3%达成超1pct）、趋势一起看，洛阳是“老工业转型+装备制造+唐三彩文旅”路径：</w:t>
      </w:r>
      <w:r>
        <w:rPr>
          <w:rFonts w:ascii="微软雅黑" w:hAnsi="微软雅黑" w:eastAsia="微软雅黑"/>
          <w:b/>
          <w:color w:val="1F2A44"/>
          <w:sz w:val="22"/>
        </w:rPr>
        <w:t>装备制造、石油化工（乙烯）、铝钨钼钛新材料、文旅（龙门/老君山/唐三彩）、新能源（中州时代动力电池）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是支柱；2025年总量6164.5亿居河南第2（次于郑州）。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洛阳是“十三朝古都、老工业重镇、装备制造之都、唐三彩之都”，靠“装备+新材料+文旅”增长。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观察洛阳，与其只看“GDP 6164亿”，不如看“装备+20.7%、高技术制造+61.9%、进出口+20.9%、旅游1285.4亿、动力电池”。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洛阳市政府工作报告（2025年，张玉杰作）”为起点，把“2025年GDP目标（5.5%左右）”与“官方2025年GDP（6164.52亿元/+6.0%）”并置对照，并用“2025年洛阳市统计公报”和“2026年政府工作报告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口径提示：“GDP、规上工业增加值增速”按可比价（实际增速）；“投资、消费、进出口、财政收入”按现价（名义增速）。涉及“常住人口”用统计公报常住口径（708.3万），城镇化率用公布值（69.08%）。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总量与增速（GDP）、产业动能（装备/铝钛/石化/文旅）、投资、财政、民生与人口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特别提示（不吃老本）：洛阳2024年GDP 5825.86亿/+5.3%，2025年+6.0%强回升；它不只是“老工业”——世界遗产</w:t>
      </w:r>
      <w:r>
        <w:rPr>
          <w:rFonts w:ascii="微软雅黑" w:hAnsi="微软雅黑" w:eastAsia="微软雅黑"/>
          <w:b/>
          <w:color w:val="1F2A44"/>
          <w:sz w:val="22"/>
        </w:rPr>
        <w:t>龙门石窟、牡丹、唐三彩（洛阳三彩）</w:t>
      </w:r>
      <w:r>
        <w:rPr>
          <w:rFonts w:ascii="微软雅黑" w:hAnsi="微软雅黑" w:eastAsia="微软雅黑"/>
          <w:b w:val="0"/>
          <w:color w:val="1F2A44"/>
          <w:sz w:val="22"/>
        </w:rPr>
        <w:t>，以及</w:t>
      </w:r>
      <w:r>
        <w:rPr>
          <w:rFonts w:ascii="微软雅黑" w:hAnsi="微软雅黑" w:eastAsia="微软雅黑"/>
          <w:b/>
          <w:color w:val="1F2A44"/>
          <w:sz w:val="22"/>
        </w:rPr>
        <w:t>装备制造、钨钼钛铝、新能源（中州时代动力电池/百万吨乙烯）</w:t>
      </w:r>
      <w:r>
        <w:rPr>
          <w:rFonts w:ascii="微软雅黑" w:hAnsi="微软雅黑" w:eastAsia="微软雅黑"/>
          <w:b w:val="0"/>
          <w:color w:val="1F2A44"/>
          <w:sz w:val="22"/>
        </w:rPr>
        <w:t>才是真正的增长逻辑。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二、先看洛阳的特殊底盘：十三朝古都、老工业重工、装备制造、钨钼钛铝、文旅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洛阳地处河南西部、黄河中下游，是</w:t>
      </w:r>
      <w:r>
        <w:rPr>
          <w:rFonts w:ascii="微软雅黑" w:hAnsi="微软雅黑" w:eastAsia="微软雅黑"/>
          <w:b/>
          <w:color w:val="1F2A44"/>
          <w:sz w:val="22"/>
        </w:rPr>
        <w:t>十三朝古都、共和国老工业基地、装备制造重镇、世界遗产（龙门石窟）文旅名城</w:t>
      </w:r>
      <w:r>
        <w:rPr>
          <w:rFonts w:ascii="微软雅黑" w:hAnsi="微软雅黑" w:eastAsia="微软雅黑"/>
          <w:b w:val="0"/>
          <w:color w:val="1F2A44"/>
          <w:sz w:val="22"/>
        </w:rPr>
        <w:t>。2025年GDP 6164.52亿元、常住708.3万，河南第2，人均约8.7万元。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洛阳重工业（一拖、中信重工、洛轴），装备制造增加值+20.7%（占规上29.4%）——“共和国长子”。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钨钼钛铝/新材料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洛阳钼业（世界级）、钨/钼/钛/铝金属深加工，新材料/有色。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石油化工（乙烯）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百万吨乙烯项目，石化/化工板块。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新能源（动力电池）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中州时代动力电池一、二期产值超200亿、新能源汽车/储能。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文旅（唐三彩/龙门/牡丹）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龙门石窟、老君山、唐三彩（洛阳三彩）、牡丹，旅游1.6亿人次/1285.4亿。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这五根（装备+钨钼钛+石化+新能源+文旅）构成洛阳独特底盘：</w:t>
      </w:r>
      <w:r>
        <w:rPr>
          <w:rFonts w:ascii="微软雅黑" w:hAnsi="微软雅黑" w:eastAsia="微软雅黑"/>
          <w:b/>
          <w:color w:val="1F2A44"/>
          <w:sz w:val="22"/>
        </w:rPr>
        <w:t>左手装备制造（工业脊梁），右手文旅（三彩/龙门），底子是唐宋文明</w:t>
      </w:r>
      <w:r>
        <w:rPr>
          <w:rFonts w:ascii="微软雅黑" w:hAnsi="微软雅黑" w:eastAsia="微软雅黑"/>
          <w:b w:val="0"/>
          <w:color w:val="1F2A44"/>
          <w:sz w:val="22"/>
        </w:rPr>
        <w:t>。理解洛阳，先理解“老工业+古都”。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6164.52亿/6.0%增长、工业强（装备/高技术）但地产负、外贸、人口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2025年洛阳最需要辨析的一组“错位”：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6.0%（强于目标）、规上工业+8.5%（装备+20.7%、高技术+61.9%强）但房地产-13.6%、固投+5.0%、人口自然增-1.55‰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为什么“工业这么强、经济却仍只是6%”？三个解释：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其一，工业强、装备/高科技旺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装备+20.7%（占规上29.4%）、高技术+61.9%、战略新兴+32.8%、新能源（中州时代）——“制造业升级是总引擎”。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其二，地产、传统行业仍拖累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房地产-13.6%、商品房销售-13.9%；高耗能（占42.8%）仅+4.3%——“地产/传统”低增。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其三，人口负增、内需刚需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自然增长-1.55‰、社零+5.7%（民生消费尚可）——“人口少子化、内需温和”。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小结：洛阳2025年是“</w:t>
      </w:r>
      <w:r>
        <w:rPr>
          <w:rFonts w:ascii="微软雅黑" w:hAnsi="微软雅黑" w:eastAsia="微软雅黑"/>
          <w:b/>
          <w:color w:val="1F2A44"/>
          <w:sz w:val="22"/>
        </w:rPr>
        <w:t>强工业科技文旅、弱地产/传统、势仍向上</w:t>
      </w:r>
      <w:r>
        <w:rPr>
          <w:rFonts w:ascii="微软雅黑" w:hAnsi="微软雅黑" w:eastAsia="微软雅黑"/>
          <w:b w:val="0"/>
          <w:color w:val="1F2A44"/>
          <w:sz w:val="22"/>
        </w:rPr>
        <w:t>”的一年：装备、新材料、动力电池、文旅撑增速，地产弱。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1.装备制造+20.7%（占规上29.4%）</w:t>
      </w:r>
      <w:r>
        <w:rPr>
          <w:rFonts w:ascii="微软雅黑" w:hAnsi="微软雅黑" w:eastAsia="微软雅黑"/>
          <w:b w:val="0"/>
          <w:color w:val="1F2A44"/>
          <w:sz w:val="21"/>
        </w:rPr>
        <w:t>“洛阳重工（一拖/洛轴/中信重工）是装备龙头。”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2.高技术制造业+61.9%</w:t>
      </w:r>
      <w:r>
        <w:rPr>
          <w:rFonts w:ascii="微软雅黑" w:hAnsi="微软雅黑" w:eastAsia="微软雅黑"/>
          <w:b w:val="0"/>
          <w:color w:val="1F2A44"/>
          <w:sz w:val="21"/>
        </w:rPr>
        <w:t>“中州时代动力电池、功率半导体、氢能——‘新质生产力’。”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3.工业战略性新兴产业+32.8%</w:t>
      </w:r>
      <w:r>
        <w:rPr>
          <w:rFonts w:ascii="微软雅黑" w:hAnsi="微软雅黑" w:eastAsia="微软雅黑"/>
          <w:b w:val="0"/>
          <w:color w:val="1F2A44"/>
          <w:sz w:val="21"/>
        </w:rPr>
        <w:t>“新能源/新材料（钼钨钛）”接棒。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4.进出口304.3亿/+20.9%、出口+19.8%</w:t>
      </w:r>
      <w:r>
        <w:rPr>
          <w:rFonts w:ascii="微软雅黑" w:hAnsi="微软雅黑" w:eastAsia="微软雅黑"/>
          <w:b w:val="0"/>
          <w:color w:val="1F2A44"/>
          <w:sz w:val="21"/>
        </w:rPr>
        <w:t>“洛阳造（装备/机械）出口强（一带一路）。”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5.中州时代动力电池一期二期投产、产值超200亿</w:t>
      </w:r>
      <w:r>
        <w:rPr>
          <w:rFonts w:ascii="微软雅黑" w:hAnsi="微软雅黑" w:eastAsia="微软雅黑"/>
          <w:b w:val="0"/>
          <w:color w:val="1F2A44"/>
          <w:sz w:val="21"/>
        </w:rPr>
        <w:t>“新能源电池（动力/储能）基地。”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6.文旅：旅游1.6亿人次/1285.4亿/+6.4%、入境恢复</w:t>
      </w:r>
      <w:r>
        <w:rPr>
          <w:rFonts w:ascii="微软雅黑" w:hAnsi="微软雅黑" w:eastAsia="微软雅黑"/>
          <w:b w:val="0"/>
          <w:color w:val="1F2A44"/>
          <w:sz w:val="21"/>
        </w:rPr>
        <w:t>“龙门/老君山/唐三彩（三彩）。”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7.财政421.8亿/+3.6%、税收+5.5%（占67.2%）</w:t>
      </w:r>
      <w:r>
        <w:rPr>
          <w:rFonts w:ascii="微软雅黑" w:hAnsi="微软雅黑" w:eastAsia="微软雅黑"/>
          <w:b w:val="0"/>
          <w:color w:val="1F2A44"/>
          <w:sz w:val="21"/>
        </w:rPr>
        <w:t>“税收强、民生占74.7%。”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8.社零2475.1亿/+5.7%</w:t>
      </w:r>
      <w:r>
        <w:rPr>
          <w:rFonts w:ascii="微软雅黑" w:hAnsi="微软雅黑" w:eastAsia="微软雅黑"/>
          <w:b w:val="0"/>
          <w:color w:val="1F2A44"/>
          <w:sz w:val="21"/>
        </w:rPr>
        <w:t>“以旧换新+160亿、新能车/家电高。”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9.固投+5.0%、工业投资+18.6%、约0.5万亿项目</w:t>
      </w:r>
      <w:r>
        <w:rPr>
          <w:rFonts w:ascii="微软雅黑" w:hAnsi="微软雅黑" w:eastAsia="微软雅黑"/>
          <w:b w:val="0"/>
          <w:color w:val="1F2A44"/>
          <w:sz w:val="21"/>
        </w:rPr>
        <w:t>“设备/产业投资旺。”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10.居民收入37240元/+4.7%、城乡比2.23</w:t>
      </w:r>
      <w:r>
        <w:rPr>
          <w:rFonts w:ascii="微软雅黑" w:hAnsi="微软雅黑" w:eastAsia="微软雅黑"/>
          <w:b w:val="0"/>
          <w:color w:val="1F2A44"/>
          <w:sz w:val="21"/>
        </w:rPr>
        <w:t>“农村+6.1%快于城镇+4.1%。”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11.常住708.3万/城镇化69.08%（+0.69pct）</w:t>
      </w:r>
      <w:r>
        <w:rPr>
          <w:rFonts w:ascii="微软雅黑" w:hAnsi="微软雅黑" w:eastAsia="微软雅黑"/>
          <w:b w:val="0"/>
          <w:color w:val="1F2A44"/>
          <w:sz w:val="21"/>
        </w:rPr>
        <w:t>“河南人口大市、自然增长-1.55‰。”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12.CPI持平（12月+1.6%、消费品+2.3%）</w:t>
      </w:r>
      <w:r>
        <w:rPr>
          <w:rFonts w:ascii="微软雅黑" w:hAnsi="微软雅黑" w:eastAsia="微软雅黑"/>
          <w:b w:val="0"/>
          <w:color w:val="1F2A44"/>
          <w:sz w:val="21"/>
        </w:rPr>
        <w:t>“物价温和、年底走高。”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13.粮食247.3万吨、高标准农田22万亩</w:t>
      </w:r>
      <w:r>
        <w:rPr>
          <w:rFonts w:ascii="微软雅黑" w:hAnsi="微软雅黑" w:eastAsia="微软雅黑"/>
          <w:b w:val="0"/>
          <w:color w:val="1F2A44"/>
          <w:sz w:val="21"/>
        </w:rPr>
        <w:t>“黄河文化粮仓。”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14.高新技术产业+11.7%占规上59.3%</w:t>
      </w:r>
      <w:r>
        <w:rPr>
          <w:rFonts w:ascii="微软雅黑" w:hAnsi="微软雅黑" w:eastAsia="微软雅黑"/>
          <w:b w:val="0"/>
          <w:color w:val="1F2A44"/>
          <w:sz w:val="21"/>
        </w:rPr>
        <w:t>“高技术产业底座厚。”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15.唐三彩/世界遗产（龙门石窟51处国保）</w:t>
      </w:r>
      <w:r>
        <w:rPr>
          <w:rFonts w:ascii="微软雅黑" w:hAnsi="微软雅黑" w:eastAsia="微软雅黑"/>
          <w:b w:val="0"/>
          <w:color w:val="1F2A44"/>
          <w:sz w:val="21"/>
        </w:rPr>
        <w:t>“文旅、古都文化”名片。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6164.52亿/6.0%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2475.1亿/+5.7%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304.3亿/+20.9%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421.8亿/+3.6%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稳增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37240元/+4.7%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略低GDP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注：GDP、规上工业按可比价。</w:t>
      </w:r>
      <w:r>
        <w:rPr>
          <w:rFonts w:ascii="微软雅黑" w:hAnsi="微软雅黑" w:eastAsia="微软雅黑"/>
          <w:b/>
          <w:color w:val="1F2A44"/>
          <w:sz w:val="22"/>
        </w:rPr>
        <w:t>GDP（+6.0%）、进出口（+20.9%）、规上（+8.5%）超额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社零、财收、固投稳增</w:t>
      </w:r>
      <w:r>
        <w:rPr>
          <w:rFonts w:ascii="微软雅黑" w:hAnsi="微软雅黑" w:eastAsia="微软雅黑"/>
          <w:b w:val="0"/>
          <w:color w:val="1F2A44"/>
          <w:sz w:val="22"/>
        </w:rPr>
        <w:t>；房地产（-13.6%）是短板。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装备（+20.7%）、高技术（+61.9%）、动力电池、文旅、进出口（+20.9%）是亮色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地产（-13.6%）、人口（-1.55‰）偏弱</w:t>
      </w:r>
      <w:r>
        <w:rPr>
          <w:rFonts w:ascii="微软雅黑" w:hAnsi="微软雅黑" w:eastAsia="微软雅黑"/>
          <w:b w:val="0"/>
          <w:color w:val="1F2A44"/>
          <w:sz w:val="22"/>
        </w:rPr>
        <w:t>——“制造强、文旅强、地产人口弱”，是文旅工业之城样本。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把洛阳GDP的6.0%拆开：三次产业分别增3.9%、6.2%、6.0%（结构3.7：40.1：56.2）。</w:t>
      </w:r>
      <w:r>
        <w:rPr>
          <w:rFonts w:ascii="微软雅黑" w:hAnsi="微软雅黑" w:eastAsia="微软雅黑"/>
          <w:b/>
          <w:color w:val="1F2A44"/>
          <w:sz w:val="22"/>
        </w:rPr>
        <w:t>第二产业（工业）与第三产业（服务业+文旅）双撑，第一产业（农业）稳但体量小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2026年洛阳强调“1+2+4+N”、装备制造、新能源、文旅，聚焦</w:t>
      </w:r>
      <w:r>
        <w:rPr>
          <w:rFonts w:ascii="微软雅黑" w:hAnsi="微软雅黑" w:eastAsia="微软雅黑"/>
          <w:b/>
          <w:color w:val="1F2A44"/>
          <w:sz w:val="22"/>
        </w:rPr>
        <w:t>装备、百万吨乙烯、动力电池、航天/氢能、龙门文旅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——核心是“老工业转型+新质生产力”。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第二产业（工业）</w:t>
      </w:r>
      <w:r>
        <w:rPr>
          <w:rFonts w:ascii="微软雅黑" w:hAnsi="微软雅黑" w:eastAsia="微软雅黑"/>
          <w:b w:val="0"/>
          <w:color w:val="1F2A44"/>
          <w:sz w:val="22"/>
        </w:rPr>
        <w:t>：规上+8.5%（装备+20.7%、高技术+61.9%、战新+32.8%）、动力电池/新材料——“制造强”。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：批发零售+6.3%、住宿餐饮+5.9%、文旅（旅游+6.4%）——“服务业+文旅稳”。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外贸（开放）</w:t>
      </w:r>
      <w:r>
        <w:rPr>
          <w:rFonts w:ascii="微软雅黑" w:hAnsi="微软雅黑" w:eastAsia="微软雅黑"/>
          <w:b w:val="0"/>
          <w:color w:val="1F2A44"/>
          <w:sz w:val="22"/>
        </w:rPr>
        <w:t>：进出口+20.9%（出口+19.8%）——“洛阳造出海（装备/锂）”。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2025年洛阳增长“靠工业（装备/新材料/新能源）+文旅+出口”</w:t>
      </w:r>
      <w:r>
        <w:rPr>
          <w:rFonts w:ascii="微软雅黑" w:hAnsi="微软雅黑" w:eastAsia="微软雅黑"/>
          <w:b w:val="0"/>
          <w:color w:val="1F2A44"/>
          <w:sz w:val="22"/>
        </w:rPr>
        <w:t>，地产、传统行业弱；“新质+文旅”是核心。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2025年洛阳</w:t>
      </w:r>
      <w:r>
        <w:rPr>
          <w:rFonts w:ascii="微软雅黑" w:hAnsi="微软雅黑" w:eastAsia="微软雅黑"/>
          <w:b/>
          <w:color w:val="1F2A44"/>
          <w:sz w:val="22"/>
        </w:rPr>
        <w:t>一般公共预算收入421.8亿元（+3.6%）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，其中税收283.3亿元（+5.5%）、税收占比67.2%；一般公共预算支出725.2亿元（+3.3%）、民生支出占74.7%。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税收结构：税收+5.5%（装备/科技税）强、占67.2%——“税收质量高”。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民生支出：占74.7%、社保就业/教育/医疗优先。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金融支撑：存款9128.02亿（+8.1%）、贷款7230.08亿（+1.1%，偏弱）、上市公司15家。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：财收+3.6%、税收+5.5%，“增收靠税收（好）”；民生占74.7%；财政对“装备、新材料、动力电池、文旅”投入加大。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2025年洛阳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居民人均可支配收入37240元（+4.7%）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，其中城镇49887元（+4.1%）、农村22340元（+6.1%），城乡比约2.23。就业：城镇新增就业10.6万人。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常住708.3万、城镇化率69.08%（+0.69pct）</w:t>
      </w:r>
      <w:r>
        <w:rPr>
          <w:rFonts w:ascii="微软雅黑" w:hAnsi="微软雅黑" w:eastAsia="微软雅黑"/>
          <w:b w:val="0"/>
          <w:color w:val="1F2A44"/>
          <w:sz w:val="22"/>
        </w:rPr>
        <w:t>，河南第2大城；但自然增长-1.55‰（出生6.52‰&lt;死亡8.08‰）、老龄化（少子化）。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民生投入：公办园/义务校新建、养老、医疗床位——民生优先。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洛阳常住城镇化率69.08%（河南靠前），城乡较均衡；农村收入增速（+6.1%）高于城镇（+4.1%），</w:t>
      </w:r>
      <w:r>
        <w:rPr>
          <w:rFonts w:ascii="微软雅黑" w:hAnsi="微软雅黑" w:eastAsia="微软雅黑"/>
          <w:b/>
          <w:color w:val="1F2A44"/>
          <w:sz w:val="22"/>
        </w:rPr>
        <w:t>城乡比收敛（约2.23）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粮食247.3万吨（河南粮仓）</w:t>
      </w:r>
      <w:r>
        <w:rPr>
          <w:rFonts w:ascii="微软雅黑" w:hAnsi="微软雅黑" w:eastAsia="微软雅黑"/>
          <w:b w:val="0"/>
          <w:color w:val="1F2A44"/>
          <w:sz w:val="22"/>
        </w:rPr>
        <w:t>、蔬菜285.6万吨、水果129.3万吨、中药材14.7万吨——“河洛农产”。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一句话：“洛阳城镇工业强、农村农业稳、城乡比尚可”，洛阳从“老工业”到“装备+文旅小镇”带县/乡。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洛阳常住708.3万、城镇化69.08%，是河南人口第2大城；但“自然增长-1.55‰”、流苏州/郑州打工，仅中心城区（涧西/洛龙）集聚。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城镇化率仍低于全国（约69%）</w:t>
      </w:r>
      <w:r>
        <w:rPr>
          <w:rFonts w:ascii="微软雅黑" w:hAnsi="微软雅黑" w:eastAsia="微软雅黑"/>
          <w:b w:val="0"/>
          <w:color w:val="1F2A44"/>
          <w:sz w:val="22"/>
        </w:rPr>
        <w:t>、出生率低、老龄化；“高校（在校23.1万）”为留人多一点。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2026年目标：留人/引才（装备/新材料/文旅）、人才南下——洛阳把“古都+产业”聚人。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2025年洛阳</w:t>
      </w:r>
      <w:r>
        <w:rPr>
          <w:rFonts w:ascii="微软雅黑" w:hAnsi="微软雅黑" w:eastAsia="微软雅黑"/>
          <w:b/>
          <w:color w:val="1F2A44"/>
          <w:sz w:val="22"/>
        </w:rPr>
        <w:t>CPI与上年持平（0%）</w:t>
      </w:r>
      <w:r>
        <w:rPr>
          <w:rFonts w:ascii="微软雅黑" w:hAnsi="微软雅黑" w:eastAsia="微软雅黑"/>
          <w:b w:val="0"/>
          <w:color w:val="1F2A44"/>
          <w:sz w:val="22"/>
        </w:rPr>
        <w:t>（12月+1.6%、消费品+2.3%、服务+0.5%）——“物价低稳、年底走高”。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信贷：存款+8.1%、贷款+1.1%（投放放缓）；社零+5.7%。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消费：以旧换新+160亿、汽车/家电等升级——“扩内需”。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CPI平稳、宽存、贷款低增</w:t>
      </w:r>
      <w:r>
        <w:rPr>
          <w:rFonts w:ascii="微软雅黑" w:hAnsi="微软雅黑" w:eastAsia="微软雅黑"/>
          <w:b w:val="0"/>
          <w:color w:val="1F2A44"/>
          <w:sz w:val="22"/>
        </w:rPr>
        <w:t>；洛阳靠“以旧换新、文旅、装备出海”稳需求（2026 CPI目标2%）。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十二、区域一体化：洛阳在“中原城市群+郑洛西+黄河经济带”里的位置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洛阳地处“中原城市群副中心、郑洛西高质量发展带、黄河流域生态保护”交汇，河南第2城。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中原城市群副中心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郑洛一体（郑州-洛阳），装备/制造与郑州汽车金融互补。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黄河/文旅带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黄河文化、洛阳古都、全域旅游（洛阳在黄河流域文旅核心）。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开放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中欧班列、洛阳自贸/保税、面向中亚。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洛阳在“中原城市群+黄河经济带”中，最核心的定位是“河南副中心+装备文旅”</w:t>
      </w:r>
      <w:r>
        <w:rPr>
          <w:rFonts w:ascii="微软雅黑" w:hAnsi="微软雅黑" w:eastAsia="微软雅黑"/>
          <w:b w:val="0"/>
          <w:color w:val="1F2A44"/>
          <w:sz w:val="22"/>
        </w:rPr>
        <w:t>；区位、装备、文旅是大优势。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主线一：装备制造高端化</w:t>
      </w:r>
      <w:r>
        <w:rPr>
          <w:rFonts w:ascii="微软雅黑" w:hAnsi="微软雅黑" w:eastAsia="微软雅黑"/>
          <w:b w:val="0"/>
          <w:color w:val="1F2A44"/>
          <w:sz w:val="21"/>
        </w:rPr>
        <w:t>“装备+20.7%、洛轴/中信重工”能否由“重基础”到“智能装备”。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主线二：新材料（钨钼钛）/新能源电池</w:t>
      </w:r>
      <w:r>
        <w:rPr>
          <w:rFonts w:ascii="微软雅黑" w:hAnsi="微软雅黑" w:eastAsia="微软雅黑"/>
          <w:b w:val="0"/>
          <w:color w:val="1F2A44"/>
          <w:sz w:val="21"/>
        </w:rPr>
        <w:t>“中州时代、钼钨钛”能否成“新质增长点”。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主线三：油气/乙烯化工</w:t>
      </w:r>
      <w:r>
        <w:rPr>
          <w:rFonts w:ascii="微软雅黑" w:hAnsi="微软雅黑" w:eastAsia="微软雅黑"/>
          <w:b w:val="0"/>
          <w:color w:val="1F2A44"/>
          <w:sz w:val="21"/>
        </w:rPr>
        <w:t>“百万吨乙烯”能否从“炼油”到“化工新城”。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主线四：文旅融合（唐三彩/龙门）</w:t>
      </w:r>
      <w:r>
        <w:rPr>
          <w:rFonts w:ascii="微软雅黑" w:hAnsi="微软雅黑" w:eastAsia="微软雅黑"/>
          <w:b w:val="0"/>
          <w:color w:val="1F2A44"/>
          <w:sz w:val="21"/>
        </w:rPr>
        <w:t>“旅游1.6亿人次”能否由“走量”到“高客单、入境”。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主线五：人口与旧城</w:t>
      </w:r>
      <w:r>
        <w:rPr>
          <w:rFonts w:ascii="微软雅黑" w:hAnsi="微软雅黑" w:eastAsia="微软雅黑"/>
          <w:b w:val="0"/>
          <w:color w:val="1F2A44"/>
          <w:sz w:val="21"/>
        </w:rPr>
        <w:t>“708万、-1.55‰”在“强省会”下能否靠“装备+文旅”留人。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十四、最终结论：洛阳在“老工业转型+装备制造+文旅”里的增长逻辑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洛阳是“十三朝古都、老工业、文旅大市”</w:t>
      </w:r>
      <w:r>
        <w:rPr>
          <w:rFonts w:ascii="微软雅黑" w:hAnsi="微软雅黑" w:eastAsia="微软雅黑"/>
          <w:b w:val="0"/>
          <w:color w:val="1F2A44"/>
          <w:sz w:val="22"/>
        </w:rPr>
        <w:t>：GDP 6164.52亿/+6.0%、规上+8.5%（装备+20.7%、高技术+61.9%）、文旅1.6亿人次/1285.4亿、进出口+20.9%。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洛阳不是“只有拖拉机和唐三彩”——它是</w:t>
      </w:r>
      <w:r>
        <w:rPr>
          <w:rFonts w:ascii="微软雅黑" w:hAnsi="微软雅黑" w:eastAsia="微软雅黑"/>
          <w:b/>
          <w:color w:val="1F2A44"/>
          <w:sz w:val="22"/>
        </w:rPr>
        <w:t>装备+新材料+石化+新能源（中州时代）+文旅</w:t>
      </w:r>
      <w:r>
        <w:rPr>
          <w:rFonts w:ascii="微软雅黑" w:hAnsi="微软雅黑" w:eastAsia="微软雅黑"/>
          <w:b w:val="0"/>
          <w:color w:val="1F2A44"/>
          <w:sz w:val="22"/>
        </w:rPr>
        <w:t>的复合体，靠“工业科技+古都文旅”双轮；但地产、人口偏弱。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洛阳是“十三朝古都、装备制造名城、世界遗产”；观察它先看“装备、中州时代电池、钨钼铝、龙门/唐三彩文旅、出口”，再看“地产、人口、固投”。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它是“工业强、文旅强、地产弱”的中原转型样本。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《2025年洛阳市政府工作报告》（2025年2月，张玉杰作，2025年目标、2024年回顾（2024年GDP 5825.86亿、增速6.5%））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《2025年洛阳市国民经济和社会发展统计公报》（洛阳市统计局，2026-04-30，2025年实际数据）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《2026年洛阳市政府工作报告》（2026年2月，2025年复盘+2026年目标）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洛阳市人民政府/统计局（ly.gov.cn/lytjj）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规上工业增加值及分行业（装备/有色/化工/电力/制药）增速。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钨钼铝产/价、乙烯/新材料。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固定资产投资/工业/房地产投资增速。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社零、以旧换新、旅游人数/收入/入境。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进出口、出口、中欧班列。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一般公共预算收入、税收/非税、民生%。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常住人口、自然增长、城镇化率、高校。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CPI、金融存贷款（贷款投放）。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装备订单、动力电池、唐三彩文旅IP。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