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潍坊市2025年政府工作报告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从“制造业强市、现代农业样板、民营经济、潍柴歌尔、海洋经济”重新理解潍坊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研究对象：2025年潍坊市政府工作报告及同期财政、国民经济和社会发展统计资料、2026年官方复盘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二、先看潍坊的特殊底盘：制造业强市、现代农业、民营经济、潍柴歌尔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三、最关键的宏观错位：制造业+消费外贸强，但固投-4.5%、地产-18%、财收+1.8%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十二、区域一体化：潍坊在济南都市圈、胶东经济圈、山东半岛“三圈”里的位置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十四、最终结论：潍坊在“高端制造+现代农业+民营经济”里的增长逻辑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2025年潍坊最显著的是“GDP 8587.36亿/+5.5%（达成目标、冲万亿、山东前列）、规上工业+7.5%、社零+6.3%、进出口+6.8%、农林牧渔总产值1409.7亿（全省第1）”、“但固定资产投资-4.5%、房地产开发-18.1%、一般公共预算收入+1.8%（差3%目标）、CPI-0.4%”。这说明潍坊在“制造强市+农业样板”中，</w:t>
      </w:r>
      <w:r>
        <w:rPr>
          <w:rFonts w:ascii="微软雅黑" w:hAnsi="微软雅黑" w:eastAsia="微软雅黑"/>
          <w:b/>
          <w:color w:val="1F2A44"/>
          <w:sz w:val="22"/>
        </w:rPr>
        <w:t>工业出口农业强、投资地产财政弱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把2025年目标（GDP+5.5%、规上+6.5%、财收+3%、服务业高于全省）、2025年实际（GDP+5.5%达成、规上+7.5%超额、社零+6.3%、进出口+6.8%、财收+1.8%）趋势看，潍坊是“制造业+现代农业”路径：</w:t>
      </w:r>
      <w:r>
        <w:rPr>
          <w:rFonts w:ascii="微软雅黑" w:hAnsi="微软雅黑" w:eastAsia="微软雅黑"/>
          <w:b/>
          <w:color w:val="1F2A44"/>
          <w:sz w:val="22"/>
        </w:rPr>
        <w:t>动力装备（潍柴）、电子信息（歌尔）、化工高端、农业产业化”是支柱；2025年冲万亿。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潍坊是“世界风筝都、制造业强市、现代农业样板”，靠“潍柴歌尔+动力/光电/化工/农业”增长。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观察潍坊，与其只看“GDP 8587亿”，不如看“民营经济山东百强第1、现代农业全省第1、进出口破3800亿、潍柴雷沃青啤竣工”。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本报告以“潍坊市政府工作报告（2025年1月，刘建军作）”为起点，把“2025年GDP目标（5.5%）”与“官方2025年（8587.36亿/+5.5%）”并置对照，用“2025年潍坊市统计公报”和“2026年政府工作报告”横向核验。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口径提示：“GDP、规上工业增速”按可比价（实际）；“投资、消费、进出口、财政”按现价（名义）。“常住人口”用统计公报（927.12万）、城镇化率68.09%。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</w:t>
      </w:r>
      <w:r>
        <w:rPr>
          <w:rFonts w:ascii="微软雅黑" w:hAnsi="微软雅黑" w:eastAsia="微软雅黑"/>
          <w:b/>
          <w:color w:val="1F2A44"/>
          <w:sz w:val="22"/>
        </w:rPr>
        <w:t>总量与增速、产业动能（制造/动力/光电/化工/农业）、外贸、财政、民生与人口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特别提示（不吃老本）：潍坊2024年GDP突破8100亿（+6%）、2025年8587.36亿/+5.5%（冲万亿）；它不是“只有风筝”——</w:t>
      </w:r>
      <w:r>
        <w:rPr>
          <w:rFonts w:ascii="微软雅黑" w:hAnsi="微软雅黑" w:eastAsia="微软雅黑"/>
          <w:b/>
          <w:color w:val="1F2A44"/>
          <w:sz w:val="22"/>
        </w:rPr>
        <w:t>潍柴（动力）、歌尔（声光电）、豪迈（精密）、寿光/诸城农业、民营经济”才是真正底色。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二、先看潍坊的特殊底盘：制造业强市、现代农业、民营经济、潍柴歌尔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潍坊地处山东半岛中部，是</w:t>
      </w:r>
      <w:r>
        <w:rPr>
          <w:rFonts w:ascii="微软雅黑" w:hAnsi="微软雅黑" w:eastAsia="微软雅黑"/>
          <w:b/>
          <w:color w:val="1F2A44"/>
          <w:sz w:val="22"/>
        </w:rPr>
        <w:t>国家制造业强市、世界风筝都（国际风筝联合会）、中国农业产业化发源地</w:t>
      </w:r>
      <w:r>
        <w:rPr>
          <w:rFonts w:ascii="微软雅黑" w:hAnsi="微软雅黑" w:eastAsia="微软雅黑"/>
          <w:b w:val="0"/>
          <w:color w:val="1F2A44"/>
          <w:sz w:val="22"/>
        </w:rPr>
        <w:t>；是“潍柴动力、歌尔声学、豪迈科技”的代名词。2025年GDP 8587.36亿（冲万亿）、常住927.12万、城镇化率68.09%、山东第4（青岛/济南/烟台之后）。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动力装备（潍柴）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潍柴动力、雷沃农业装备——“动力之都、发动机”。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电子信息（歌尔）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声学/光学/智能穿戴（VR/AR）、歌尔——“声光电”。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现代化工/精密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高端化工（石化/新材料）、豪迈精密机械、纺织——“制造强”。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现代农业/农业产业化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寿光蔬菜、诸城肉鸡、青州花卉、农业总产值全省第1（1409.7亿）——“中国农业样板”。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民营经济/海洋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民营经济（潍坊民企百强山东第1）、海洋牧场/盐化工——“民营+海洋”。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这五根（动力+光电+化工+农业+民营）构成潍坊独特底盘：</w:t>
      </w:r>
      <w:r>
        <w:rPr>
          <w:rFonts w:ascii="微软雅黑" w:hAnsi="微软雅黑" w:eastAsia="微软雅黑"/>
          <w:b/>
          <w:color w:val="1F2A44"/>
          <w:sz w:val="22"/>
        </w:rPr>
        <w:t>左手制造业（潍柴/歌尔），右手现代农业+民营</w:t>
      </w:r>
      <w:r>
        <w:rPr>
          <w:rFonts w:ascii="微软雅黑" w:hAnsi="微软雅黑" w:eastAsia="微软雅黑"/>
          <w:b w:val="0"/>
          <w:color w:val="1F2A44"/>
          <w:sz w:val="22"/>
        </w:rPr>
        <w:t>。理解潍坊，先理解“风筝都、制造强市、农业样板”。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三、最关键的宏观错位：制造业+消费外贸强，但固投-4.5%、地产-18%、财收+1.8%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2025年潍坊最需要辨析的一组“错位”：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规上工业+7.5%、社零+6.3%、进出口+6.8%、民营经济山东第1强，但固定资产投资-4.5%、房地产开发-18.1%、财收+1.8%（差3%目标）、CPI-0.4%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为什么“工业/消费/外贸这么强”，投资与财政却不温不火？三解释：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其一，工业/民营旺、经济体量大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规上+7.5%（化学制造+11.4%、通用设备+13.3%、食品+16%）、民营百强山东第1、农林牧渔总产值全省第1——“制造+农业强”。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其二，投资、地产、财政弱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固投-4.5%（三产-14.2%）、地产-18.1%（商品房销售走弱）、财收+1.8%——“投资地产财政不温”。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其三，消费/外贸好、物价弱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社零+6.3%（家电+25.1%）、进出口+6.8%（进口+12.1%）—但CPI-0.4%、PPI弱——“量好价弱、需求修复”。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小结：潍坊2025年是“</w:t>
      </w:r>
      <w:r>
        <w:rPr>
          <w:rFonts w:ascii="微软雅黑" w:hAnsi="微软雅黑" w:eastAsia="微软雅黑"/>
          <w:b/>
          <w:color w:val="1F2A44"/>
          <w:sz w:val="22"/>
        </w:rPr>
        <w:t>制造农业外贸强、投资地产财政弱</w:t>
      </w:r>
      <w:r>
        <w:rPr>
          <w:rFonts w:ascii="微软雅黑" w:hAnsi="微软雅黑" w:eastAsia="微软雅黑"/>
          <w:b w:val="0"/>
          <w:color w:val="1F2A44"/>
          <w:sz w:val="22"/>
        </w:rPr>
        <w:t>”：潍柴/歌尔/农业、消费好，地产投资、财政、物价弱。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1.规上工业+7.5%、化学制造+11.4%/食品制造+16%</w:t>
      </w:r>
      <w:r>
        <w:rPr>
          <w:rFonts w:ascii="微软雅黑" w:hAnsi="微软雅黑" w:eastAsia="微软雅黑"/>
          <w:b w:val="0"/>
          <w:color w:val="1F2A44"/>
          <w:sz w:val="21"/>
        </w:rPr>
        <w:t>“动力/化工/食品拉动。”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2.民营经济山东百强第1（十强3家/百强17家/就业百强14家）</w:t>
      </w:r>
      <w:r>
        <w:rPr>
          <w:rFonts w:ascii="微软雅黑" w:hAnsi="微软雅黑" w:eastAsia="微软雅黑"/>
          <w:b w:val="0"/>
          <w:color w:val="1F2A44"/>
          <w:sz w:val="21"/>
        </w:rPr>
        <w:t>“民营绝对主力。”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3.农林牧渔总产值1409.7亿（全省第1/+4.6%）</w:t>
      </w:r>
      <w:r>
        <w:rPr>
          <w:rFonts w:ascii="微软雅黑" w:hAnsi="微软雅黑" w:eastAsia="微软雅黑"/>
          <w:b w:val="0"/>
          <w:color w:val="1F2A44"/>
          <w:sz w:val="21"/>
        </w:rPr>
        <w:t>“现代农业样板（寿光蔬菜/诸城肉鸡）。”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4.进出口3797.6亿/+6.8%（进口+12.6%）</w:t>
      </w:r>
      <w:r>
        <w:rPr>
          <w:rFonts w:ascii="微软雅黑" w:hAnsi="微软雅黑" w:eastAsia="微软雅黑"/>
          <w:b w:val="0"/>
          <w:color w:val="1F2A44"/>
          <w:sz w:val="21"/>
        </w:rPr>
        <w:t>“外贸强、进口原料旺。”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5.社零3584.9亿/+6.3%（家电+25.1%、餐饮-小幅）</w:t>
      </w:r>
      <w:r>
        <w:rPr>
          <w:rFonts w:ascii="微软雅黑" w:hAnsi="微软雅黑" w:eastAsia="微软雅黑"/>
          <w:b w:val="0"/>
          <w:color w:val="1F2A44"/>
          <w:sz w:val="21"/>
        </w:rPr>
        <w:t>“以旧换新、消费旺。”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6.固定资产投资-4.5%（三产-14.2%）</w:t>
      </w:r>
      <w:r>
        <w:rPr>
          <w:rFonts w:ascii="微软雅黑" w:hAnsi="微软雅黑" w:eastAsia="微软雅黑"/>
          <w:b w:val="0"/>
          <w:color w:val="1F2A44"/>
          <w:sz w:val="21"/>
        </w:rPr>
        <w:t>“投资靠二产（+2.8%）。”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7.房地产开发-355.6亿/-18.1%</w:t>
      </w:r>
      <w:r>
        <w:rPr>
          <w:rFonts w:ascii="微软雅黑" w:hAnsi="微软雅黑" w:eastAsia="微软雅黑"/>
          <w:b w:val="0"/>
          <w:color w:val="1F2A44"/>
          <w:sz w:val="21"/>
        </w:rPr>
        <w:t>“地产深度调整、拖累。”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8.一般公共预算收入630.5亿/+1.8%（税收占60.9%）</w:t>
      </w:r>
      <w:r>
        <w:rPr>
          <w:rFonts w:ascii="微软雅黑" w:hAnsi="微软雅黑" w:eastAsia="微软雅黑"/>
          <w:b w:val="0"/>
          <w:color w:val="1F2A44"/>
          <w:sz w:val="21"/>
        </w:rPr>
        <w:t>“财收弱、税收占比待提高。”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9.潍柴雷沃高端农业装备、青啤生产基地等291个重点项目竣工</w:t>
      </w:r>
      <w:r>
        <w:rPr>
          <w:rFonts w:ascii="微软雅黑" w:hAnsi="微软雅黑" w:eastAsia="微软雅黑"/>
          <w:b w:val="0"/>
          <w:color w:val="1F2A44"/>
          <w:sz w:val="21"/>
        </w:rPr>
        <w:t>“工业大项目、增量445亿。”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10.新增国家级制造业单项冠军、昌盛高新（豪迈）</w:t>
      </w:r>
      <w:r>
        <w:rPr>
          <w:rFonts w:ascii="微软雅黑" w:hAnsi="微软雅黑" w:eastAsia="微软雅黑"/>
          <w:b w:val="0"/>
          <w:color w:val="1F2A44"/>
          <w:sz w:val="21"/>
        </w:rPr>
        <w:t>“‘小巨人’、精密高端制造。”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11.潍坊港全国首个‘零碳港口’、海洋经济</w:t>
      </w:r>
      <w:r>
        <w:rPr>
          <w:rFonts w:ascii="微软雅黑" w:hAnsi="微软雅黑" w:eastAsia="微软雅黑"/>
          <w:b w:val="0"/>
          <w:color w:val="1F2A44"/>
          <w:sz w:val="21"/>
        </w:rPr>
        <w:t>“零碳、向海图强。”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12.中国人民银行存款+10.2%、贷款+7.7%</w:t>
      </w:r>
      <w:r>
        <w:rPr>
          <w:rFonts w:ascii="微软雅黑" w:hAnsi="微软雅黑" w:eastAsia="微软雅黑"/>
          <w:b w:val="0"/>
          <w:color w:val="1F2A44"/>
          <w:sz w:val="21"/>
        </w:rPr>
        <w:t>“宽信用、信贷密集。”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13.居民收入45794元/+4.6%、城乡比1.82（收窄）</w:t>
      </w:r>
      <w:r>
        <w:rPr>
          <w:rFonts w:ascii="微软雅黑" w:hAnsi="微软雅黑" w:eastAsia="微软雅黑"/>
          <w:b w:val="0"/>
          <w:color w:val="1F2A44"/>
          <w:sz w:val="21"/>
        </w:rPr>
        <w:t>“农村+4.9%&gt;城镇+4.0%。”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14.CPI-0.4%（食品烟酒-1.5%）</w:t>
      </w:r>
      <w:r>
        <w:rPr>
          <w:rFonts w:ascii="微软雅黑" w:hAnsi="微软雅黑" w:eastAsia="微软雅黑"/>
          <w:b w:val="0"/>
          <w:color w:val="1F2A44"/>
          <w:sz w:val="21"/>
        </w:rPr>
        <w:t>“低通胀、量价。”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15.常住927.12万、城镇化68.09%</w:t>
      </w:r>
      <w:r>
        <w:rPr>
          <w:rFonts w:ascii="微软雅黑" w:hAnsi="微软雅黑" w:eastAsia="微软雅黑"/>
          <w:b w:val="0"/>
          <w:color w:val="1F2A44"/>
          <w:sz w:val="21"/>
        </w:rPr>
        <w:t>“山东人口大市、城镇化稳升。”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8587.36亿/5.5%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达成(冲万亿)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增长6.5%左右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630.5亿/+1.8%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差1.2pct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高于全省平均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高于全省平均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3584.9亿/+6.3%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促稳提质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3797.6亿/+6.8%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45794元/+4.6%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GDP（+5.5%）、规上（+7.5%）、社零（+6.3%）、进出口（+6.8%）达成/超额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固投（-4.5%）、财收（+1.8%差3%）、房价</w:t>
      </w:r>
      <w:r>
        <w:rPr>
          <w:rFonts w:ascii="微软雅黑" w:hAnsi="微软雅黑" w:eastAsia="微软雅黑"/>
          <w:b w:val="0"/>
          <w:color w:val="1F2A44"/>
          <w:sz w:val="22"/>
        </w:rPr>
        <w:t>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民营（山东第1）、农业（全省第1）、制造（+7.5%）、消费/外贸是亮色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固投（-4.5%）、地产（-18.1%）、财收（+1.8%）</w:t>
      </w:r>
      <w:r>
        <w:rPr>
          <w:rFonts w:ascii="微软雅黑" w:hAnsi="微软雅黑" w:eastAsia="微软雅黑"/>
          <w:b w:val="0"/>
          <w:color w:val="1F2A44"/>
          <w:sz w:val="22"/>
        </w:rPr>
        <w:t>是短板——“制造农业强、投资财政弱”，是“产业强市”样本。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把潍坊GDP的5.5%拆开：三次产业分别增4.0%、4.6%、6.5%（结构8.5：41.2：50.3）。</w:t>
      </w:r>
      <w:r>
        <w:rPr>
          <w:rFonts w:ascii="微软雅黑" w:hAnsi="微软雅黑" w:eastAsia="微软雅黑"/>
          <w:b/>
          <w:color w:val="1F2A44"/>
          <w:sz w:val="22"/>
        </w:rPr>
        <w:t>第三产业（服务业）增速最快（+6.5%）、占比过半</w:t>
      </w:r>
      <w:r>
        <w:rPr>
          <w:rFonts w:ascii="微软雅黑" w:hAnsi="微软雅黑" w:eastAsia="微软雅黑"/>
          <w:b w:val="0"/>
          <w:color w:val="1F2A44"/>
          <w:sz w:val="22"/>
        </w:rPr>
        <w:t>，第二产业（制造业）总量最大，第一产业（农业）稳——“三产+二产”双轮。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2026年潍坊强调“冲万亿、区域副中心、北方增长极”，聚焦</w:t>
      </w:r>
      <w:r>
        <w:rPr>
          <w:rFonts w:ascii="微软雅黑" w:hAnsi="微软雅黑" w:eastAsia="微软雅黑"/>
          <w:b/>
          <w:color w:val="1F2A44"/>
          <w:sz w:val="22"/>
        </w:rPr>
        <w:t>动力装备升级、声光电（歌尔）、高端化工新材料、现代农业、海洋经济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——核心是“制造强市+农业样板”。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：规上+7.5%（化学制造+11.4%、通用设备+13.3%、食品+16%、农副食品+12.1%）、潍柴/歌尔/豪迈——“制造业+新质生产力”强。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：+6.5%（商贸、物流、会展、文旅）、社零+6.3%——“服务业+扩张需求”。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第一产业（农业）</w:t>
      </w:r>
      <w:r>
        <w:rPr>
          <w:rFonts w:ascii="微软雅黑" w:hAnsi="微软雅黑" w:eastAsia="微软雅黑"/>
          <w:b w:val="0"/>
          <w:color w:val="1F2A44"/>
          <w:sz w:val="22"/>
        </w:rPr>
        <w:t>：+4.0%（农林牧渔总产值1409.7亿全省第1、粮食451.7万吨、蔬菜/肉鸡）——“农业样板、稳”。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2025年潍坊增长“靠制造业（动力/光电/化工）+服务业（消费）+农业”</w:t>
      </w:r>
      <w:r>
        <w:rPr>
          <w:rFonts w:ascii="微软雅黑" w:hAnsi="微软雅黑" w:eastAsia="微软雅黑"/>
          <w:b w:val="0"/>
          <w:color w:val="1F2A44"/>
          <w:sz w:val="22"/>
        </w:rPr>
        <w:t>，地产投资、财政弱；“产业+民营”是核心。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2025年潍坊</w:t>
      </w:r>
      <w:r>
        <w:rPr>
          <w:rFonts w:ascii="微软雅黑" w:hAnsi="微软雅黑" w:eastAsia="微软雅黑"/>
          <w:b/>
          <w:color w:val="1F2A44"/>
          <w:sz w:val="22"/>
        </w:rPr>
        <w:t>一般公共预算收入630.5亿元（+1.8%）</w:t>
      </w:r>
      <w:r>
        <w:rPr>
          <w:rFonts w:ascii="微软雅黑" w:hAnsi="微软雅黑" w:eastAsia="微软雅黑"/>
          <w:b w:val="0"/>
          <w:color w:val="1F2A44"/>
          <w:sz w:val="22"/>
        </w:rPr>
        <w:t>；税收收入383.85亿（占比60.9%）；一般公共预算支出909亿（+0.8%）、民生占82.2%。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税收占60.9%（较开发区/税基、制造税）——“税收结构待优”。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民生支出占82.2%（连续10年超80%、教育/社保/医疗）。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金融支撑：存款+10.2%、贷款+7.7%——信贷充裕、支持制造/农业/民营。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：财收+1.8%（低GDP增速）、靠制造/农业税，民生82.2%；财政对“新质生产力、农业、民生”投入加大。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2025年潍坊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居民人均可支配收入45794元（+4.6%）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，其中城镇55875元（+4.0%）、农村30643元（+4.9%），城乡比1.82（收窄）。消费：人均消费支出26601元（+3.0%）。就业：城镇新增就业10.61万人。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常住927.12万、城镇化68.09%（山东人口大市）</w:t>
      </w:r>
      <w:r>
        <w:rPr>
          <w:rFonts w:ascii="微软雅黑" w:hAnsi="微软雅黑" w:eastAsia="微软雅黑"/>
          <w:b w:val="0"/>
          <w:color w:val="1F2A44"/>
          <w:sz w:val="22"/>
        </w:rPr>
        <w:t>；潍坊工业/农业/民营吸纳就业、出生率偏低。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民生投入：退休职工养老金人均月增103元、居民养老金最低190元/月、医保住院——民生扎实（连续10年80%+）。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潍坊城镇化率68.09%，县域经济极强（寿光蔬菜/诸城肉鸡/青州花卉/高密装备/临朐铝材）；农村收入增速（+4.9%）&gt;城镇（+4.0%），</w:t>
      </w:r>
      <w:r>
        <w:rPr>
          <w:rFonts w:ascii="微软雅黑" w:hAnsi="微软雅黑" w:eastAsia="微软雅黑"/>
          <w:b/>
          <w:color w:val="1F2A44"/>
          <w:sz w:val="22"/>
        </w:rPr>
        <w:t>城乡比1.82收窄</w:t>
      </w:r>
      <w:r>
        <w:rPr>
          <w:rFonts w:ascii="微软雅黑" w:hAnsi="微软雅黑" w:eastAsia="微软雅黑"/>
          <w:b w:val="0"/>
          <w:color w:val="1F2A44"/>
          <w:sz w:val="22"/>
        </w:rPr>
        <w:t>；乡村振兴、高标准农田30.4万亩。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粮食451.7万吨（连续2年450万吨+）、蔬菜、肉鸡、畜牧、水产；农林牧渔总产值1409.7亿全省第1</w:t>
      </w:r>
      <w:r>
        <w:rPr>
          <w:rFonts w:ascii="微软雅黑" w:hAnsi="微软雅黑" w:eastAsia="微软雅黑"/>
          <w:b w:val="0"/>
          <w:color w:val="1F2A44"/>
          <w:sz w:val="22"/>
        </w:rPr>
        <w:t>——“中国农业产业化发源地/菜篮子（粤港澳大湾区4个基地）”。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一句话：“潍坊是工业强市+农业样板、县域经济发达”，城乡融合全国前列。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潍坊常住927.12万（山东第3人口大市）、城镇化68.09%；“制造业/农业/民营”吸纳就业，但部分青年外流至青岛/济南，主城区（奎文/高新/寒亭）+峡山吸引。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出生约4.3万人（偏低）、农业人口与转移</w:t>
      </w:r>
      <w:r>
        <w:rPr>
          <w:rFonts w:ascii="微软雅黑" w:hAnsi="微软雅黑" w:eastAsia="微软雅黑"/>
          <w:b w:val="0"/>
          <w:color w:val="1F2A44"/>
          <w:sz w:val="22"/>
        </w:rPr>
        <w:t>；青壮年进产业、县城化明显。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2026年目标：新引育人才、支持就业——潍坊靠“产业+农业+海洋”聚人。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2025年潍坊</w:t>
      </w:r>
      <w:r>
        <w:rPr>
          <w:rFonts w:ascii="微软雅黑" w:hAnsi="微软雅黑" w:eastAsia="微软雅黑"/>
          <w:b/>
          <w:color w:val="1F2A44"/>
          <w:sz w:val="22"/>
        </w:rPr>
        <w:t>CPI-0.4%</w:t>
      </w:r>
      <w:r>
        <w:rPr>
          <w:rFonts w:ascii="微软雅黑" w:hAnsi="微软雅黑" w:eastAsia="微软雅黑"/>
          <w:b w:val="0"/>
          <w:color w:val="1F2A44"/>
          <w:sz w:val="22"/>
        </w:rPr>
        <w:t>（食品烟酒-1.5%、交通通信-3.1%；衣着+1.5%、教育文娱+2.5%）——“低通胀、需求修复”。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信贷扩张：存款+10.2%、贷款+7.7%——宽信用支持制造/农业/民营。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消费：社零+6.3%（家电+25.1%、新消费）——扩张。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宽信用、CPI-0.4%</w:t>
      </w:r>
      <w:r>
        <w:rPr>
          <w:rFonts w:ascii="微软雅黑" w:hAnsi="微软雅黑" w:eastAsia="微软雅黑"/>
          <w:b w:val="0"/>
          <w:color w:val="1F2A44"/>
          <w:sz w:val="22"/>
        </w:rPr>
        <w:t>；潍坊靠“制造+消费+农业”稳需求（2026 CPI温和回升）。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十二、区域一体化：潍坊在济南都市圈、胶东经济圈、山东半岛“三圈”里的位置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潍坊是</w:t>
      </w:r>
      <w:r>
        <w:rPr>
          <w:rFonts w:ascii="微软雅黑" w:hAnsi="微软雅黑" w:eastAsia="微软雅黑"/>
          <w:b/>
          <w:color w:val="1F2A44"/>
          <w:sz w:val="22"/>
        </w:rPr>
        <w:t>济南都市圈、胶东经济圈交汇节点、山东半岛中部枢纽、环渤海经济带重要城市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胶东经济圈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对接青岛（港口）/烟台（海洋）、胶东一体化、向海。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济南都市圈/省会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西接济南、山东半岛中轴、胶济铁路。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开放一带一路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潍坊港（零碳）、海陆空立体、RCEP——区域开放枢纽。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潍坊在“胶东+济南双圈”里，最核心是“制造业+农业+临港”</w:t>
      </w:r>
      <w:r>
        <w:rPr>
          <w:rFonts w:ascii="微软雅黑" w:hAnsi="微软雅黑" w:eastAsia="微软雅黑"/>
          <w:b w:val="0"/>
          <w:color w:val="1F2A44"/>
          <w:sz w:val="22"/>
        </w:rPr>
        <w:t>；产业基础、民营、农业是最大优势。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主线一：动力装备/新能源（潍柴雷沃/氢能）</w:t>
      </w:r>
      <w:r>
        <w:rPr>
          <w:rFonts w:ascii="微软雅黑" w:hAnsi="微软雅黑" w:eastAsia="微软雅黑"/>
          <w:b w:val="0"/>
          <w:color w:val="1F2A44"/>
          <w:sz w:val="21"/>
        </w:rPr>
        <w:t>“发动机、智能农机”能否冲击万亿/千亿。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主线二：声光电/VR（歌尔）</w:t>
      </w:r>
      <w:r>
        <w:rPr>
          <w:rFonts w:ascii="微软雅黑" w:hAnsi="微软雅黑" w:eastAsia="微软雅黑"/>
          <w:b w:val="0"/>
          <w:color w:val="1F2A44"/>
          <w:sz w:val="21"/>
        </w:rPr>
        <w:t>“歌尔歌、元宇宙”智造。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主线三：高端化工/新材料/精密</w:t>
      </w:r>
      <w:r>
        <w:rPr>
          <w:rFonts w:ascii="微软雅黑" w:hAnsi="微软雅黑" w:eastAsia="微软雅黑"/>
          <w:b w:val="0"/>
          <w:color w:val="1F2A44"/>
          <w:sz w:val="21"/>
        </w:rPr>
        <w:t>“豪迈、新和成”新质。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主线四：现代农业/食品（寿光诸城）</w:t>
      </w:r>
      <w:r>
        <w:rPr>
          <w:rFonts w:ascii="微软雅黑" w:hAnsi="微软雅黑" w:eastAsia="微软雅黑"/>
          <w:b w:val="0"/>
          <w:color w:val="1F2A44"/>
          <w:sz w:val="21"/>
        </w:rPr>
        <w:t>“农业产业化升级、菜篮子”。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主线五：海洋经济/零碳+人口</w:t>
      </w:r>
      <w:r>
        <w:rPr>
          <w:rFonts w:ascii="微软雅黑" w:hAnsi="微软雅黑" w:eastAsia="微软雅黑"/>
          <w:b w:val="0"/>
          <w:color w:val="1F2A44"/>
          <w:sz w:val="21"/>
        </w:rPr>
        <w:t>“潍坊港零碳、海洋牧场”、如何“聚人、冲万亿”。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十四、最终结论：潍坊在“高端制造+现代农业+民营经济”里的增长逻辑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潍坊是“制造强市、农业样板、民营大市”</w:t>
      </w:r>
      <w:r>
        <w:rPr>
          <w:rFonts w:ascii="微软雅黑" w:hAnsi="微软雅黑" w:eastAsia="微软雅黑"/>
          <w:b w:val="0"/>
          <w:color w:val="1F2A44"/>
          <w:sz w:val="22"/>
        </w:rPr>
        <w:t>：GDP 8587.36亿/+5.5%（冲万亿）、规上+7.5%、农林牧渔全省第1、民营山东第1、进出口3797.6亿。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潍坊不是“只有风筝”——它是</w:t>
      </w:r>
      <w:r>
        <w:rPr>
          <w:rFonts w:ascii="微软雅黑" w:hAnsi="微软雅黑" w:eastAsia="微软雅黑"/>
          <w:b/>
          <w:color w:val="1F2A44"/>
          <w:sz w:val="22"/>
        </w:rPr>
        <w:t>动力装备+声光电+高端化工+现代农业+民营</w:t>
      </w:r>
      <w:r>
        <w:rPr>
          <w:rFonts w:ascii="微软雅黑" w:hAnsi="微软雅黑" w:eastAsia="微软雅黑"/>
          <w:b w:val="0"/>
          <w:color w:val="1F2A44"/>
          <w:sz w:val="22"/>
        </w:rPr>
        <w:t>的复合，靠“产业+农业”驱动；但地产投资、财政、物价弱。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潍坊是“世界风筝都、制造强市、农业样板”；观察它先看“民营、制造业（潍柴歌尔）、农业、进出口”，再看“地产、财政、物价”。</w:t>
      </w:r>
      <w:r>
        <w:rPr>
          <w:rFonts w:ascii="微软雅黑" w:hAnsi="微软雅黑" w:eastAsia="微软雅黑"/>
          <w:b w:val="0"/>
          <w:color w:val="1F2A44"/>
          <w:sz w:val="22"/>
        </w:rPr>
        <w:t>它是“产业强、投资弱、财收待优”的山东样本。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《2025年潍坊市政府工作报告》（2025年1月，刘建军作，2025年目标、2024年回顾+6%突破8100亿）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《2025年潍坊市国民经济和社会发展统计公报》（潍坊市统计局，2026-03-19，2025年实际）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《2026年潍坊市政府工作报告》（2026年1月，复盘+2026年目标，冲万亿）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潍坊市人民政府/统计局、中新网山东、潍坊日报等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规上工业（动力/光电/化工）增速。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民营经济、百强/就业。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固定资产/工业/房地产投资。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农林牧渔/粮食/农业产业链。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社零、以旧换新、家电。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进出口、家电/电子、外资。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一般公共预算/税收占比/民生%。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常住/城镇化、青年人才。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CPI、存贷款、海洋/零碳港口。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