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珠海市2025年政府工作报告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从“经济特区、横琴粤澳合作区、4+3产业、港珠澳大桥、中国航展”重新理解珠海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研究对象：2025年珠海市政府工作报告及同期财政、国民经济和社会发展统计资料、2026年官方复盘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二、先看珠海的特殊底盘：特区、横琴粤澳合作区、4+3产业、港珠澳大桥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三、最关键的宏观错位：GDP+2.7%、二产-2.9%、固投-31.6%大幅不及目标，三产、财收却强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十二、区域一体化：珠海在粤港澳大湾区、横琴+澳门、珠江口西岸“三极”里的位置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十四、最终结论：珠海在“横琴+4+3产业+大湾区枢纽”里的增长逻辑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2025年珠海最显著的是“GDP 4573.10亿/+2.7%（大幅远低于6%目标）、第二产业-2.9%、固定资产投资-31.6%、房地产开发-39.5%”、“但第三产业+6.9%（占57.8%）、规上工业+4.1%、外贸3354亿/+3.4%、一般公共预算收入+4.0%（超额1pct）、实际使用外资+6.4%”、“CPI-0.7%”。这说明珠海在“经济特区+横琴”中，</w:t>
      </w:r>
      <w:r>
        <w:rPr>
          <w:rFonts w:ascii="微软雅黑" w:hAnsi="微软雅黑" w:eastAsia="微软雅黑"/>
          <w:b/>
          <w:color w:val="1F2A44"/>
          <w:sz w:val="22"/>
        </w:rPr>
        <w:t>服务业强但制造业/投资/地产承压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把2025年目标（GDP+6%、规上+8%、固投+3%、社零+5%、进出口+5%、财收+3%）、2025年实际（GDP+2.7%、规上+4.1%、固投-31.6%、社零+1.7%、进出口+3.4%、财收+4.0%）趋势看，珠海是“4+3产业+横琴+开放”路径：</w:t>
      </w:r>
      <w:r>
        <w:rPr>
          <w:rFonts w:ascii="微软雅黑" w:hAnsi="微软雅黑" w:eastAsia="微软雅黑"/>
          <w:b/>
          <w:color w:val="1F2A44"/>
          <w:sz w:val="22"/>
        </w:rPr>
        <w:t>集成电路（+26.5%）、高端装备（+21.6%）、新能源（+12.0%）、生物医药（-5.9%）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珠海是“经济特区、横琴粤澳合作区、珠江口西岸核心城市”，靠“4+3新质产业+横琴+开放（港珠澳大桥）”驱动。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观察珠海，与其只看“GDP 4573亿”，不如看“集成电路+26.5%、高端装备+21.6%、横琴牌、口岸出入境2亿+、航展（近20年最热闹）”。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珠海市政府工作报告（2025年2月，市十四届人大五次会议）”为起点，把“2025年GDP目标（6%）”与“官方2025年（4573.10亿/+2.7%）”并置对照，用“2025年珠海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口径提示：“GDP、规上工业增速”按可比价（实际）；“投资、消费、进出口、财政”按现价（名义）。“常住人口”用统计公报（254.31万）、城镇化率90.96%。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总量与增速、产业动能（4+3产业）、外贸、财政、民生与人口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特别提示（不吃老本）：珠海2024年GDP~4479.1亿（+3.5%）、2025年4573.10亿/+2.7%（远低于6%目标）；它不是“只有海岛/航展”——</w:t>
      </w:r>
      <w:r>
        <w:rPr>
          <w:rFonts w:ascii="微软雅黑" w:hAnsi="微软雅黑" w:eastAsia="微软雅黑"/>
          <w:b/>
          <w:color w:val="1F2A44"/>
          <w:sz w:val="22"/>
        </w:rPr>
        <w:t>集成电路、高端装备、新能源、生物医药、横琴粤澳合作区、港珠澳大桥”才是真正底色；2025年二产下滑（-2.9%）是最大短板。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二、先看珠海的特殊底盘：特区、横琴粤澳合作区、4+3产业、港珠澳大桥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珠海地处珠江口西岸、毗邻澳门，是</w:t>
      </w:r>
      <w:r>
        <w:rPr>
          <w:rFonts w:ascii="微软雅黑" w:hAnsi="微软雅黑" w:eastAsia="微软雅黑"/>
          <w:b/>
          <w:color w:val="1F2A44"/>
          <w:sz w:val="22"/>
        </w:rPr>
        <w:t>中国最早经济特区之一、横琴粤澳深度合作区所在地、珠江口西岸核心城市</w:t>
      </w:r>
      <w:r>
        <w:rPr>
          <w:rFonts w:ascii="微软雅黑" w:hAnsi="微软雅黑" w:eastAsia="微软雅黑"/>
          <w:b w:val="0"/>
          <w:color w:val="1F2A44"/>
          <w:sz w:val="22"/>
        </w:rPr>
        <w:t>；是以“4+3产业”、高校、宜居而著称。2025年GDP 4573.10亿、常住254.31万、城镇化率90.96%、广东第7（深广佛莞惠中山之后）。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横琴粤澳深度合作区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服务澳门经济适度多元化、跨境创新（集成电路/中医药/文旅会展）——“横琴牌”。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港珠澳大桥/开放枢纽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港珠澳大桥经贸新通道（进出口2329亿+11.3%）、口岸出入境2亿+、拱北1.1亿——“黄金内湾”。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4+3产业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集成电路、生物医药、新能源、新材料（四大主导）+高端装备、智能家电、精细化工（三优势）——“新质生产”。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中国航展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珠海航展（第十五届1022家企业、近20年最热闹）——“航空航天”。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高校/创新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研发投入占比4.06%（全省第2）、每万人口发明专利222.92件（全省第2）、高企865家——“创新强市”。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这五根（横琴+大桥+4+3产业+航展+高校）构成珠海独特底盘：</w:t>
      </w:r>
      <w:r>
        <w:rPr>
          <w:rFonts w:ascii="微软雅黑" w:hAnsi="微软雅黑" w:eastAsia="微软雅黑"/>
          <w:b/>
          <w:color w:val="1F2A44"/>
          <w:sz w:val="22"/>
        </w:rPr>
        <w:t>左手横琴（服务澳门），右手4+4新质产业+开放</w:t>
      </w:r>
      <w:r>
        <w:rPr>
          <w:rFonts w:ascii="微软雅黑" w:hAnsi="微软雅黑" w:eastAsia="微软雅黑"/>
          <w:b w:val="0"/>
          <w:color w:val="1F2A44"/>
          <w:sz w:val="22"/>
        </w:rPr>
        <w:t>。理解珠海，先理解“特区、横琴、珠江口西岸”。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三、最关键的宏观错位：GDP+2.7%、二产-2.9%、固投-31.6%大幅不及目标，三产、财收却强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2025年珠海最需要辨析的一组“错位”：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GDP+2.7%（远低于6%）、第二产业-2.9%、固定资产投资-31.6%、房地产开发-39.5%、规上工业+4.1%（低8%目标），但第三产业+6.9%（占57.8%）、一般公共预算收入+4.0%（超额）、实际使用外资+6.4%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为什么“GDP/工业/投资”大幅不及目标，服务业与财政却不错？三解释：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其一，制造业/建筑业/地产承压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规上工业+4.1%（低目标8%）、建筑业-42.6%（总产值-46.9%）、地产-39.5%、高技术制造占比重但利润-17.8%——“工业制造/建筑/地产深度调整”。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其二，三产、横琴、服务强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第三产业+6.9%（占57.8%）、高技术服务业+9.7%、租赁商务+17.3%、软件信息+11.9%、横琴粤澳合作——“服务业+横琴强”。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其三，投资/地产/外贸弱但财政外资好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固投-31.6%、外贸+3.4%、CPI-0.7%；财收+4.0%（税收+15.1%）、外资+6.4%——“财政外资稳、需求弱”。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小结：珠海2025年是“</w:t>
      </w:r>
      <w:r>
        <w:rPr>
          <w:rFonts w:ascii="微软雅黑" w:hAnsi="微软雅黑" w:eastAsia="微软雅黑"/>
          <w:b/>
          <w:color w:val="1F2A44"/>
          <w:sz w:val="22"/>
        </w:rPr>
        <w:t>产业调整、投资地产大幅下行，但服务业/横琴/财政强</w:t>
      </w:r>
      <w:r>
        <w:rPr>
          <w:rFonts w:ascii="微软雅黑" w:hAnsi="微软雅黑" w:eastAsia="微软雅黑"/>
          <w:b w:val="0"/>
          <w:color w:val="1F2A44"/>
          <w:sz w:val="22"/>
        </w:rPr>
        <w:t>”：集成电路/高端装备/新质强，制造建筑地产、固投CPI弱。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1.集成电路+26.5%、高端装备+21.6%、新能源+12.0%</w:t>
      </w:r>
      <w:r>
        <w:rPr>
          <w:rFonts w:ascii="微软雅黑" w:hAnsi="微软雅黑" w:eastAsia="微软雅黑"/>
          <w:b w:val="0"/>
          <w:color w:val="1F2A44"/>
          <w:sz w:val="21"/>
        </w:rPr>
        <w:t>“4+3产业强（新质）。”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2.生物医药-5.9%、利润总额-17.8%（盈-11.4%/亏损面31.4%）</w:t>
      </w:r>
      <w:r>
        <w:rPr>
          <w:rFonts w:ascii="微软雅黑" w:hAnsi="微软雅黑" w:eastAsia="微软雅黑"/>
          <w:b w:val="0"/>
          <w:color w:val="1F2A44"/>
          <w:sz w:val="21"/>
        </w:rPr>
        <w:t>“医药、工业盈利承压。”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3.固投-31.6%（工业-14.6%/基建-35.1%）</w:t>
      </w:r>
      <w:r>
        <w:rPr>
          <w:rFonts w:ascii="微软雅黑" w:hAnsi="微软雅黑" w:eastAsia="微软雅黑"/>
          <w:b w:val="0"/>
          <w:color w:val="1F2A44"/>
          <w:sz w:val="21"/>
        </w:rPr>
        <w:t>“基建/扩产收缩。”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4.房地产开发-39.2%、新开工-35.0%、竣工-73.8%</w:t>
      </w:r>
      <w:r>
        <w:rPr>
          <w:rFonts w:ascii="微软雅黑" w:hAnsi="微软雅黑" w:eastAsia="微软雅黑"/>
          <w:b w:val="0"/>
          <w:color w:val="1F2A44"/>
          <w:sz w:val="21"/>
        </w:rPr>
        <w:t>“地产深度调整。”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5.建筑业-42.6%、总产值-46.9%</w:t>
      </w:r>
      <w:r>
        <w:rPr>
          <w:rFonts w:ascii="微软雅黑" w:hAnsi="微软雅黑" w:eastAsia="微软雅黑"/>
          <w:b w:val="0"/>
          <w:color w:val="1F2A44"/>
          <w:sz w:val="21"/>
        </w:rPr>
        <w:t>“建筑业/地产链条大缩。”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6.第三产业+6.9%（高技术服务+9.7%）</w:t>
      </w:r>
      <w:r>
        <w:rPr>
          <w:rFonts w:ascii="微软雅黑" w:hAnsi="微软雅黑" w:eastAsia="微软雅黑"/>
          <w:b w:val="0"/>
          <w:color w:val="1F2A44"/>
          <w:sz w:val="21"/>
        </w:rPr>
        <w:t>“服务/横琴强。”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7.进出口3354.33亿/+3.4%、出口-0.2%</w:t>
      </w:r>
      <w:r>
        <w:rPr>
          <w:rFonts w:ascii="微软雅黑" w:hAnsi="微软雅黑" w:eastAsia="微软雅黑"/>
          <w:b w:val="0"/>
          <w:color w:val="1F2A44"/>
          <w:sz w:val="21"/>
        </w:rPr>
        <w:t>“外贸稳、出口微降。”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8.一般公共预算收入494.14亿/+4.0%（税收+15.1%）</w:t>
      </w:r>
      <w:r>
        <w:rPr>
          <w:rFonts w:ascii="微软雅黑" w:hAnsi="微软雅黑" w:eastAsia="微软雅黑"/>
          <w:b w:val="0"/>
          <w:color w:val="1F2A44"/>
          <w:sz w:val="21"/>
        </w:rPr>
        <w:t>“财收超额（税收+15.1%）。”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9.实际使用外资9.95亿美元/+6.4%（新设企业+21.7%）</w:t>
      </w:r>
      <w:r>
        <w:rPr>
          <w:rFonts w:ascii="微软雅黑" w:hAnsi="微软雅黑" w:eastAsia="微软雅黑"/>
          <w:b w:val="0"/>
          <w:color w:val="1F2A44"/>
          <w:sz w:val="21"/>
        </w:rPr>
        <w:t>“外资稳、香港66.9%。”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10.高新技术企业（通过认定865家）、研发投入占4.6%</w:t>
      </w:r>
      <w:r>
        <w:rPr>
          <w:rFonts w:ascii="微软雅黑" w:hAnsi="微软雅黑" w:eastAsia="微软雅黑"/>
          <w:b w:val="0"/>
          <w:color w:val="1F2A44"/>
          <w:sz w:val="21"/>
        </w:rPr>
        <w:t>“创新强市（全省第2）。”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11.横琴粤澳、港珠澳大桥（2329亿+11.3%）、口岸2亿</w:t>
      </w:r>
      <w:r>
        <w:rPr>
          <w:rFonts w:ascii="微软雅黑" w:hAnsi="微软雅黑" w:eastAsia="微软雅黑"/>
          <w:b w:val="0"/>
          <w:color w:val="1F2A44"/>
          <w:sz w:val="21"/>
        </w:rPr>
        <w:t>“横琴-大桥。”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12.中国航展（第十五届1022家企业、近20年最热闹）</w:t>
      </w:r>
      <w:r>
        <w:rPr>
          <w:rFonts w:ascii="微软雅黑" w:hAnsi="微软雅黑" w:eastAsia="微软雅黑"/>
          <w:b w:val="0"/>
          <w:color w:val="1F2A44"/>
          <w:sz w:val="21"/>
        </w:rPr>
        <w:t>“航空航天+展会。”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13.居民收入69532元/+3.3%、城乡比1.71（收窄）</w:t>
      </w:r>
      <w:r>
        <w:rPr>
          <w:rFonts w:ascii="微软雅黑" w:hAnsi="微软雅黑" w:eastAsia="微软雅黑"/>
          <w:b w:val="0"/>
          <w:color w:val="1F2A44"/>
          <w:sz w:val="21"/>
        </w:rPr>
        <w:t>“农村+5.5%&gt;城镇+3.2%。”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14.CPI-0.7%（食品烟酒-0.6%、交通通信-3.2%）</w:t>
      </w:r>
      <w:r>
        <w:rPr>
          <w:rFonts w:ascii="微软雅黑" w:hAnsi="微软雅黑" w:eastAsia="微软雅黑"/>
          <w:b w:val="0"/>
          <w:color w:val="1F2A44"/>
          <w:sz w:val="21"/>
        </w:rPr>
        <w:t>“低通胀、需求弱。”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15.常住254.31万/+2.46万、城镇化90.96%</w:t>
      </w:r>
      <w:r>
        <w:rPr>
          <w:rFonts w:ascii="微软雅黑" w:hAnsi="微软雅黑" w:eastAsia="微软雅黑"/>
          <w:b w:val="0"/>
          <w:color w:val="1F2A44"/>
          <w:sz w:val="21"/>
        </w:rPr>
        <w:t>“人口净增、城镇化极高。”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4573.10亿/2.7%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差3.9pct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-31.6%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918.65亿/+1.7%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差3.3pct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3354.33亿/+3.4%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差1.6pct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494.14亿/+4.0%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69532元/+3.3%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略高GDP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财收（+4.0%）、外资（+6.4%）超额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GDP（+2.7%）、固投（-31.6%）、工业（+4.1%）、社零（+1.7%）、进出口（+3.4%）不及目标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4+3新质产业（集成电路/高端装备）、第三产业、横琴、财政、外资是亮色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二产（-2.9%）、固投（-31.6%）、地产（-39.5%）、建筑业（-42.6%）、CPI（-0.7%）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是短板——“产业结构调整、投资地产深度下行”，是“特区转型”样本。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把珠海GDP的2.7%拆开：第一产业+6.2%（贡献3.3%）、第二产业-2.9%（贡献-46.7%）、第三产业+6.9%（贡献143.4%）（结构1.6：40.6：57.8）。</w:t>
      </w:r>
      <w:r>
        <w:rPr>
          <w:rFonts w:ascii="微软雅黑" w:hAnsi="微软雅黑" w:eastAsia="微软雅黑"/>
          <w:b/>
          <w:color w:val="1F2A44"/>
          <w:sz w:val="22"/>
        </w:rPr>
        <w:t>第三产业是唯一正拉动、贡献143.4%，第二产业（工业/建筑/地产）拖累-46.7%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2026年珠海强调“横琴+新质生产力+大湾区西岸”，聚焦</w:t>
      </w:r>
      <w:r>
        <w:rPr>
          <w:rFonts w:ascii="微软雅黑" w:hAnsi="微软雅黑" w:eastAsia="微软雅黑"/>
          <w:b/>
          <w:color w:val="1F2A44"/>
          <w:sz w:val="22"/>
        </w:rPr>
        <w:t>集成电路/生物医药/新能源、横琴粤澳、高端装备、港珠澳大桥经贸、低空经济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——核心是“新质+横琴+转型”。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第二产业（工业/建筑）</w:t>
      </w:r>
      <w:r>
        <w:rPr>
          <w:rFonts w:ascii="微软雅黑" w:hAnsi="微软雅黑" w:eastAsia="微软雅黑"/>
          <w:b w:val="0"/>
          <w:color w:val="1F2A44"/>
          <w:sz w:val="22"/>
        </w:rPr>
        <w:t>：规上+4.1%（集成电路+26.5%、高端装备+21.6%、新能源+12.0%；生物医药-5.9%）、建筑业-42.6%——“4+3强但建筑地产拖累”。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：+6.9%（高技术服务+9.7%、租赁商务+17.3%、软件信息+11.9%、文化旅游/横琴）——“服务业+横琴”强。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第一产业（农业/海洋）</w:t>
      </w:r>
      <w:r>
        <w:rPr>
          <w:rFonts w:ascii="微软雅黑" w:hAnsi="微软雅黑" w:eastAsia="微软雅黑"/>
          <w:b w:val="0"/>
          <w:color w:val="1F2A44"/>
          <w:sz w:val="22"/>
        </w:rPr>
        <w:t>：+6.2%（水产品42.76万吨+9.2%、渔业/海洋牧场）——“农业海洋稳”。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2025年珠海增长“靠第三产业（横琴+服务）+新质工业”，二产/建筑/地产拖累</w:t>
      </w:r>
      <w:r>
        <w:rPr>
          <w:rFonts w:ascii="微软雅黑" w:hAnsi="微软雅黑" w:eastAsia="微软雅黑"/>
          <w:b w:val="0"/>
          <w:color w:val="1F2A44"/>
          <w:sz w:val="22"/>
        </w:rPr>
        <w:t>；是“结构调整、增速换挡”之年。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2025年珠海</w:t>
      </w:r>
      <w:r>
        <w:rPr>
          <w:rFonts w:ascii="微软雅黑" w:hAnsi="微软雅黑" w:eastAsia="微软雅黑"/>
          <w:b/>
          <w:color w:val="1F2A44"/>
          <w:sz w:val="22"/>
        </w:rPr>
        <w:t>一般公共预算收入494.14亿元（+4.0%）</w:t>
      </w:r>
      <w:r>
        <w:rPr>
          <w:rFonts w:ascii="微软雅黑" w:hAnsi="微软雅黑" w:eastAsia="微软雅黑"/>
          <w:b w:val="0"/>
          <w:color w:val="1F2A44"/>
          <w:sz w:val="22"/>
        </w:rPr>
        <w:t>；税收收入336.96亿（+15.1%）；一般公共预算支出668.44亿（+2.8%）。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税收+15.1%（增值税+29.6%、个税+40.0%、企业所得税+22.1%）——“税收强、含金量高”。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财收超额（3%目标）——“财政充裕”。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金融支撑：存款13230亿（+3.7%）、贷款12076亿（+4.1%）、境外存款/贷款高增长——跨境金融+横琴。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：财收+4.0%（高GDP增速）、税收+15.1%（含金量足）、支持横琴/新质/民生；财政是2025年珠海亮点。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2025年珠海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居民人均可支配收入69532元（+3.3%，实际+4.0%）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，其中城镇72259元（+3.2%）、农村42270元（+5.5%），城乡比1.71（收窄）。消费：人均消费支出43053元（+1.0%）。就业：城镇新增就业5.11万人。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常住254.31万/+2.46万、城镇化率90.96%</w:t>
      </w:r>
      <w:r>
        <w:rPr>
          <w:rFonts w:ascii="微软雅黑" w:hAnsi="微软雅黑" w:eastAsia="微软雅黑"/>
          <w:b w:val="0"/>
          <w:color w:val="1F2A44"/>
          <w:sz w:val="22"/>
        </w:rPr>
        <w:t>（全国最高之一）、跨境/人才净流入。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民生投入：12年免费义务教育、高校12.32万在校生、医疗、保障房12443套——民生投入扎实但收入增速偏低。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珠海城镇化率90.96%（全国地级市最高）；城乡协调发展：农村收入增速（+5.5%）&gt;城镇（+3.2%），</w:t>
      </w:r>
      <w:r>
        <w:rPr>
          <w:rFonts w:ascii="微软雅黑" w:hAnsi="微软雅黑" w:eastAsia="微软雅黑"/>
          <w:b/>
          <w:color w:val="1F2A44"/>
          <w:sz w:val="22"/>
        </w:rPr>
        <w:t>城乡比1.71收窄</w:t>
      </w:r>
      <w:r>
        <w:rPr>
          <w:rFonts w:ascii="微软雅黑" w:hAnsi="微软雅黑" w:eastAsia="微软雅黑"/>
          <w:b w:val="0"/>
          <w:color w:val="1F2A44"/>
          <w:sz w:val="22"/>
        </w:rPr>
        <w:t>；斗门/海洋渔业、横琴。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水产品42.76万吨（+9.2%）、海洋捕捞/养殖、粮食稳</w:t>
      </w:r>
      <w:r>
        <w:rPr>
          <w:rFonts w:ascii="微软雅黑" w:hAnsi="微软雅黑" w:eastAsia="微软雅黑"/>
          <w:b w:val="0"/>
          <w:color w:val="1F2A44"/>
          <w:sz w:val="22"/>
        </w:rPr>
        <w:t>——“向海要粮+海洋牧场”。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一句话：“珠海高度城市化、农村总量小但增势好、海洋渔业”。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珠海常住254.31万（净增+2.46万）、城镇化90.96%；“横琴/产业/宜居”吸引（粤港澳人口、港澳居民北移、人才），“港珠澳大桥+横琴”带来跨境人口。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出生率7.86‰、自然增长+3.79‰、人口结构好</w:t>
      </w:r>
      <w:r>
        <w:rPr>
          <w:rFonts w:ascii="微软雅黑" w:hAnsi="微软雅黑" w:eastAsia="微软雅黑"/>
          <w:b w:val="0"/>
          <w:color w:val="1F2A44"/>
          <w:sz w:val="22"/>
        </w:rPr>
        <w:t>；老龄化低于全国平均。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2026年目标：引才（研发/高企）、人才总量超90万——珠海靠“横琴+产业+宜居”聚人。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2025年珠海</w:t>
      </w:r>
      <w:r>
        <w:rPr>
          <w:rFonts w:ascii="微软雅黑" w:hAnsi="微软雅黑" w:eastAsia="微软雅黑"/>
          <w:b/>
          <w:color w:val="1F2A44"/>
          <w:sz w:val="22"/>
        </w:rPr>
        <w:t>CPI-0.7%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（食品烟酒-0.6%、交通通信-3.2%、医疗保健-3.1%；其他用品+13.1%、居住0.5%）——“低通胀、需求弱”。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信贷扩张：贷款+4.1%、境外贷款+21%（跨境金融）、存款+3.7%。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消费：社零+1.7%、家电+17.8%、通讯器材+80%（以旧换新）——结构消费。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宽信用、CPI-0.7%</w:t>
      </w:r>
      <w:r>
        <w:rPr>
          <w:rFonts w:ascii="微软雅黑" w:hAnsi="微软雅黑" w:eastAsia="微软雅黑"/>
          <w:b w:val="0"/>
          <w:color w:val="1F2A44"/>
          <w:sz w:val="22"/>
        </w:rPr>
        <w:t>；珠海靠“横琴+服务+新质”稳需求（2026 CPI回升）。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十二、区域一体化：珠海在大湾区、横琴-港澳、珠江口西岸“三极”里的位置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珠海是</w:t>
      </w:r>
      <w:r>
        <w:rPr>
          <w:rFonts w:ascii="微软雅黑" w:hAnsi="微软雅黑" w:eastAsia="微软雅黑"/>
          <w:b/>
          <w:color w:val="1F2A44"/>
          <w:sz w:val="22"/>
        </w:rPr>
        <w:t>粤港澳大湾区重要极点、唯一与澳门陆地相连的城市、横琴粤澳深度合作区（服务澳门）、珠江口西岸核心城市（+中山共建）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横琴粤澳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服务澳门经济多元、跨境创新（集成电路/中医药/文旅）——“横琴配澳门”。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港珠澳大桥/开放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大桥经贸新通道、口岸出入境2亿+、跨境金融——内陆与港澳新枢纽。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西岸核心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联动中山/江门、大湾区（广州/深圳东莞）、澳珠极点。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珠海在“横琴+大桥+珠江口西岸”里，最核心是“服务澳门（横琴）+开放枢纽”</w:t>
      </w:r>
      <w:r>
        <w:rPr>
          <w:rFonts w:ascii="微软雅黑" w:hAnsi="微软雅黑" w:eastAsia="微软雅黑"/>
          <w:b w:val="0"/>
          <w:color w:val="1F2A44"/>
          <w:sz w:val="22"/>
        </w:rPr>
        <w:t>；区位、特区、连接港澳是最大优势。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主线一：横琴粤澳合作区</w:t>
      </w:r>
      <w:r>
        <w:rPr>
          <w:rFonts w:ascii="微软雅黑" w:hAnsi="微软雅黑" w:eastAsia="微软雅黑"/>
          <w:b w:val="0"/>
          <w:color w:val="1F2A44"/>
          <w:sz w:val="21"/>
        </w:rPr>
        <w:t>“澳门多元、集成电路/中医药”能否成国家级创新平台。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主线二：4+3产业/新质</w:t>
      </w:r>
      <w:r>
        <w:rPr>
          <w:rFonts w:ascii="微软雅黑" w:hAnsi="微软雅黑" w:eastAsia="微软雅黑"/>
          <w:b w:val="0"/>
          <w:color w:val="1F2A44"/>
          <w:sz w:val="21"/>
        </w:rPr>
        <w:t>“集成电路/生物医药/新能源”能否做大万亿产业。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主线三：港珠澳大桥/低空经济</w:t>
      </w:r>
      <w:r>
        <w:rPr>
          <w:rFonts w:ascii="微软雅黑" w:hAnsi="微软雅黑" w:eastAsia="微软雅黑"/>
          <w:b w:val="0"/>
          <w:color w:val="1F2A44"/>
          <w:sz w:val="21"/>
        </w:rPr>
        <w:t>“大桥经贸、跨境/低空”大湾区西岸枢纽。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主线四：海洋经济/绿色</w:t>
      </w:r>
      <w:r>
        <w:rPr>
          <w:rFonts w:ascii="微软雅黑" w:hAnsi="微软雅黑" w:eastAsia="微软雅黑"/>
          <w:b w:val="0"/>
          <w:color w:val="1F2A44"/>
          <w:sz w:val="21"/>
        </w:rPr>
        <w:t>“海洋牧场、清洁能源、零碳”。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主线五：人口/产业转型加减</w:t>
      </w:r>
      <w:r>
        <w:rPr>
          <w:rFonts w:ascii="微软雅黑" w:hAnsi="微软雅黑" w:eastAsia="微软雅黑"/>
          <w:b w:val="0"/>
          <w:color w:val="1F2A44"/>
          <w:sz w:val="21"/>
        </w:rPr>
        <w:t>“制造业投资回升、地产止跌、聚才”如何“补短板、稳大盘”。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十四、最终结论：珠海在“横琴+4+3产业+大湾区枢纽”里的增长逻辑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珠海是“特区、横琴、大湾区西岸核心”</w:t>
      </w:r>
      <w:r>
        <w:rPr>
          <w:rFonts w:ascii="微软雅黑" w:hAnsi="微软雅黑" w:eastAsia="微软雅黑"/>
          <w:b w:val="0"/>
          <w:color w:val="1F2A44"/>
          <w:sz w:val="22"/>
        </w:rPr>
        <w:t>：GDP 4573.10亿/+2.7%（转型）、集成电路+26.5%、第三产业+6.9%、财收+4.0%、外资+6.4%。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珠海不是“只有海岛/航展”——它是</w:t>
      </w:r>
      <w:r>
        <w:rPr>
          <w:rFonts w:ascii="微软雅黑" w:hAnsi="微软雅黑" w:eastAsia="微软雅黑"/>
          <w:b/>
          <w:color w:val="1F2A44"/>
          <w:sz w:val="22"/>
        </w:rPr>
        <w:t>横琴（服务澳门）+4+3新质+港珠澳大桥（开放）</w:t>
      </w:r>
      <w:r>
        <w:rPr>
          <w:rFonts w:ascii="微软雅黑" w:hAnsi="微软雅黑" w:eastAsia="微软雅黑"/>
          <w:b w:val="0"/>
          <w:color w:val="1F2A44"/>
          <w:sz w:val="22"/>
        </w:rPr>
        <w:t>特区型城市，靠“服务+新质”驱动；但二产、投资、地产大幅承压。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珠海是“特区、横琴粤澳、珠江口西岸”；观察它先看“集成电路、高端装备、横琴、港珠澳大桥、财政”，再看“二产、地产、固定投资”。</w:t>
      </w:r>
      <w:r>
        <w:rPr>
          <w:rFonts w:ascii="微软雅黑" w:hAnsi="微软雅黑" w:eastAsia="微软雅黑"/>
          <w:b w:val="0"/>
          <w:color w:val="1F2A44"/>
          <w:sz w:val="22"/>
        </w:rPr>
        <w:t>它是“结构调整、转型徘徊、服务+横琴强”的特区样本。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《2025年珠海市政府工作报告》（2025年2月，市十四届人大五次会议，2025年目标、2024年回顾4479.1亿/+3.5%）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《2025年珠海市国民经济和社会发展统计公报》（珠海市统计局/国家统计局珠海调查队，2026-06-30，2025年实际）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《2026年珠海市政府工作报告》（2026年2月，复盘+2026年目标）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珠海市人民政府/统计局（zhuhai.gov.cn/tjj.zhuhai.gov.cn）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规模以上工业（4+3产业）增速。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集成电路/高端装备/生物医药。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横琴粤澳、跨境金融、港澳。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港珠澳大桥、口岸出入境。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社零、以旧换新、文旅。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进出口、外资、横琴贸易。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常住/城镇化、青年。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CPI、存贷款、财政/税收。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