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绍兴市2025年政府工作报告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从“民营经济强市、黄酒/水乡文化、集成电路、先进高分子、数字经济”重新理解绍兴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研究对象：2025年绍兴市政府工作报告及同期财政、国民经济和社会发展统计资料、2026年官方复盘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二、先看绍兴的特殊底盘：江南水乡、黄酒文化、制造业强市、集成电路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三、最关键的宏观错位：GDP+6.5%全省第2、工业强，但地产-28.4%、进出口-6.6%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十二、区域一体化：绍兴在杭州都市圈、G60科创走廊、长三角“三圈”里的位置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十四、最终结论：绍兴在“民营制造+集成电路+水乡文化”里的增长逻辑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2025年绍兴最显著的是“GDP 8932亿/+6.5%（达成6.5%目标、增速全省第2）、规上工业+9.6%（全省第2）、项目投资+8.2%、民营经济占76%GDP”、“但房地产开发-28.4%、进出口-6.6%、制造业内需强但地产外贸弱”、“CPI+0.1%”。这说明绍兴在“江南水乡+民营制造”中，</w:t>
      </w:r>
      <w:r>
        <w:rPr>
          <w:rFonts w:ascii="微软雅黑" w:hAnsi="微软雅黑" w:eastAsia="微软雅黑"/>
          <w:b/>
          <w:color w:val="1F2A44"/>
          <w:sz w:val="22"/>
        </w:rPr>
        <w:t>制造业/民营/内需强，但地产外贸弱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把2025年目标（GDP+6.5%、规上+8%、固投+3%、社零+6.5%、财收+2.8%、研发3.3%）、2025年实际（GDP+6.5%达成、规上+9.6%、社零+4.8%、财收+2.5%、进出口-6.6%、项目投资+8.2%）趋势看，绍兴是“制造+民营”路径：</w:t>
      </w:r>
      <w:r>
        <w:rPr>
          <w:rFonts w:ascii="微软雅黑" w:hAnsi="微软雅黑" w:eastAsia="微软雅黑"/>
          <w:b/>
          <w:color w:val="1F2A44"/>
          <w:sz w:val="22"/>
        </w:rPr>
        <w:t>集成电路、先进高分子（袜/印染/化工）、高端装备、黄酒”是支柱；GDP冲万亿（2027年）。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绍兴是“黄酒之乡、水乡文化、民营制造强市”，靠“产业+民营+数字经济”增长。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观察绍兴，与其只看“GDP 8932亿”，不如看“民营占76%GDP、集成电路900亿、先进高分子1100亿、规上+9.6%、进出口-6.6%（外贸承压）”。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本报告以“绍兴市政府工作报告（2025年2月，吴登芬作）”为起点，把“2025年GDP目标（6.5%）”与“官方2025年（8932亿/+6.5%）”并置对照，用“2025年绍兴市统计公报”和“2026年政府工作报告”横向核验。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口径提示：“GDP、规上工业增速”按可比价（实际）；“投资、消费、进出口、财政”按现价（名义）。“常住人口”用统计公报（544.3万）、城镇化率75.7%。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总量与增速、产业动能（制造/集成电路/民营）、外贸、财政、民生与人口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特别提示（不吃老本）：绍兴2024年GDP~8300亿（+6.5%）、2025年8932亿/+6.5%；它不是“只有黄酒/鲁迅”——</w:t>
      </w:r>
      <w:r>
        <w:rPr>
          <w:rFonts w:ascii="微软雅黑" w:hAnsi="微软雅黑" w:eastAsia="微软雅黑"/>
          <w:b/>
          <w:color w:val="1F2A44"/>
          <w:sz w:val="22"/>
        </w:rPr>
        <w:t>集成电路、先进高分子、高端装备、民营制造、数字经济”才是真正底色；民营占76% GDP。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二、先看绍兴的特殊底盘：江南水乡、黄酒文化、制造业强市、集成电路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绍兴地处浙江中北部、杭州湾南岸、环杭州湾大湾区，是</w:t>
      </w:r>
      <w:r>
        <w:rPr>
          <w:rFonts w:ascii="微软雅黑" w:hAnsi="微软雅黑" w:eastAsia="微软雅黑"/>
          <w:b/>
          <w:color w:val="1F2A44"/>
          <w:sz w:val="22"/>
        </w:rPr>
        <w:t>江南水乡、历史文化名城（鲁迅故里、黄酒之乡）、民营经济强市</w:t>
      </w:r>
      <w:r>
        <w:rPr>
          <w:rFonts w:ascii="微软雅黑" w:hAnsi="微软雅黑" w:eastAsia="微软雅黑"/>
          <w:b w:val="0"/>
          <w:color w:val="1F2A44"/>
          <w:sz w:val="22"/>
        </w:rPr>
        <w:t>；以“中国轻纺城、中国印染、芯片（集成电路）、高端制造”著称。2025年GDP 8932亿（冲万亿）、常住544.3万、城镇化率75.7%、浙江第5。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民营经济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民营占76%GDP/84%税收/89%就业；民企500强11家、上市公司85家——“民营大市”。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集成电路（绍芯）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集成电路产业900亿、越城/柯桥芯片——“绍兴芯片、数字经济”。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先进高分子/传统制造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先进高分子1100亿、印染/袜业/纺机、高端装备、化工——“制造业强”。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黄酒/文化产业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绍兴黄酒、鲁迅故里、水乡古镇（安昌/仓桥）——“文化+旅游”。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水乡/生态/科创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环杭州湾大湾区、G60科创走廊、教科人一体化试验区、低空经济——“新质+生态”。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这五根（民营+芯片+先进制造+黄酒文化+水乡科创）构成绍兴独特底盘：</w:t>
      </w:r>
      <w:r>
        <w:rPr>
          <w:rFonts w:ascii="微软雅黑" w:hAnsi="微软雅黑" w:eastAsia="微软雅黑"/>
          <w:b/>
          <w:color w:val="1F2A44"/>
          <w:sz w:val="22"/>
        </w:rPr>
        <w:t>左手民营制造（集成电路），右手黄酒水乡文化</w:t>
      </w:r>
      <w:r>
        <w:rPr>
          <w:rFonts w:ascii="微软雅黑" w:hAnsi="微软雅黑" w:eastAsia="微软雅黑"/>
          <w:b w:val="0"/>
          <w:color w:val="1F2A44"/>
          <w:sz w:val="22"/>
        </w:rPr>
        <w:t>。理解绍兴，先理解“民营、芯片、水乡”。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三、最关键的宏观错位：GDP+6.5%全省第2、工业强，但地产-28.4%、进出口-6.6%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2025年绍兴最需要辨析的一组“错位”：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GDP+6.5%（全省第2）、规上工业+9.6%（全省第2）、项目投资+8.2%、民营强，但房地产开发-28.4%、进出口-6.6%（出口-4.2%）、CPI仅+0.1%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为什么“工业/投资/民营这么强”，地产与外贸却弱？三解释：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其一，制造业/民营/内需强、体量大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规上+9.6%（电子+20.9%、化工+19.7%、电气+14.5%）、项目投资+8.2%、民营占76%GDP、数字经济+6.2%——“制造内需强”。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其二，地产、外贸、外部弱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房地产开发-28.4%、进口-30.2%、进出口-6.6%（出口-4.2%）——“地产外贸弱”。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其三，消费/物价温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社零+4.8%（网络+8.9%）、但CPI+0.1%、汽车/楼市弱——“内需修复中、量价”。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小结：绍兴2025年是“</w:t>
      </w:r>
      <w:r>
        <w:rPr>
          <w:rFonts w:ascii="微软雅黑" w:hAnsi="微软雅黑" w:eastAsia="微软雅黑"/>
          <w:b/>
          <w:color w:val="1F2A44"/>
          <w:sz w:val="22"/>
        </w:rPr>
        <w:t>制造民营内需强、地产外贸弱</w:t>
      </w:r>
      <w:r>
        <w:rPr>
          <w:rFonts w:ascii="微软雅黑" w:hAnsi="微软雅黑" w:eastAsia="微软雅黑"/>
          <w:b w:val="0"/>
          <w:color w:val="1F2A44"/>
          <w:sz w:val="22"/>
        </w:rPr>
        <w:t>”：集成电路/先进高分子/制造强，地产、进出口、CPI弱。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1.规上工业+9.6%全省第2（电子+20.9%/化工+19.7%）</w:t>
      </w:r>
      <w:r>
        <w:rPr>
          <w:rFonts w:ascii="微软雅黑" w:hAnsi="微软雅黑" w:eastAsia="微软雅黑"/>
          <w:b w:val="0"/>
          <w:color w:val="1F2A44"/>
          <w:sz w:val="21"/>
        </w:rPr>
        <w:t>“绍兴制造强。”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2.民营经济占76%GDP/84%税收/89%就业</w:t>
      </w:r>
      <w:r>
        <w:rPr>
          <w:rFonts w:ascii="微软雅黑" w:hAnsi="微软雅黑" w:eastAsia="微软雅黑"/>
          <w:b w:val="0"/>
          <w:color w:val="1F2A44"/>
          <w:sz w:val="21"/>
        </w:rPr>
        <w:t>“民营绝对主力。”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3.集成电路产业900亿、先进高分子1100亿</w:t>
      </w:r>
      <w:r>
        <w:rPr>
          <w:rFonts w:ascii="微软雅黑" w:hAnsi="微软雅黑" w:eastAsia="微软雅黑"/>
          <w:b w:val="0"/>
          <w:color w:val="1F2A44"/>
          <w:sz w:val="21"/>
        </w:rPr>
        <w:t>“绍芯、先进制造。”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4.项目投资+8.2%（扣除地产后）</w:t>
      </w:r>
      <w:r>
        <w:rPr>
          <w:rFonts w:ascii="微软雅黑" w:hAnsi="微软雅黑" w:eastAsia="微软雅黑"/>
          <w:b w:val="0"/>
          <w:color w:val="1F2A44"/>
          <w:sz w:val="21"/>
        </w:rPr>
        <w:t>“工业/项目投资旺。”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5.房地产开发685亿/-28.4%、房屋销售611万㎡/+0.1%</w:t>
      </w:r>
      <w:r>
        <w:rPr>
          <w:rFonts w:ascii="微软雅黑" w:hAnsi="微软雅黑" w:eastAsia="微软雅黑"/>
          <w:b w:val="0"/>
          <w:color w:val="1F2A44"/>
          <w:sz w:val="21"/>
        </w:rPr>
        <w:t>“地产深度调整。”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6.进出口3864亿/-6.6%（出口-4.2%/进口-30.2%）</w:t>
      </w:r>
      <w:r>
        <w:rPr>
          <w:rFonts w:ascii="微软雅黑" w:hAnsi="微软雅黑" w:eastAsia="微软雅黑"/>
          <w:b w:val="0"/>
          <w:color w:val="1F2A44"/>
          <w:sz w:val="21"/>
        </w:rPr>
        <w:t>“外贸承压、高新产品出口+16.3%。”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7.社零3255亿/+4.8%、网络零售668亿/+8.6%</w:t>
      </w:r>
      <w:r>
        <w:rPr>
          <w:rFonts w:ascii="微软雅黑" w:hAnsi="微软雅黑" w:eastAsia="微软雅黑"/>
          <w:b w:val="0"/>
          <w:color w:val="1F2A44"/>
          <w:sz w:val="21"/>
        </w:rPr>
        <w:t>“消费/电商旺。”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8.一般公共预算收入603亿/+2.5%（税收459亿/+2.4%）</w:t>
      </w:r>
      <w:r>
        <w:rPr>
          <w:rFonts w:ascii="微软雅黑" w:hAnsi="微软雅黑" w:eastAsia="微软雅黑"/>
          <w:b w:val="0"/>
          <w:color w:val="1F2A44"/>
          <w:sz w:val="21"/>
        </w:rPr>
        <w:t>“财政稳增。”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9.数字经济核心产业550亿（占6.2%）</w:t>
      </w:r>
      <w:r>
        <w:rPr>
          <w:rFonts w:ascii="微软雅黑" w:hAnsi="微软雅黑" w:eastAsia="微软雅黑"/>
          <w:b w:val="0"/>
          <w:color w:val="1F2A44"/>
          <w:sz w:val="21"/>
        </w:rPr>
        <w:t>“数字经济、AI、低空。”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10.新增专精特新小巨人15家/高企200家</w:t>
      </w:r>
      <w:r>
        <w:rPr>
          <w:rFonts w:ascii="微软雅黑" w:hAnsi="微软雅黑" w:eastAsia="微软雅黑"/>
          <w:b w:val="0"/>
          <w:color w:val="1F2A44"/>
          <w:sz w:val="21"/>
        </w:rPr>
        <w:t>“新质生产力、民营创新。”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11.出口高新+16.3%、实到外资7亿美元/+7.4%</w:t>
      </w:r>
      <w:r>
        <w:rPr>
          <w:rFonts w:ascii="微软雅黑" w:hAnsi="微软雅黑" w:eastAsia="微软雅黑"/>
          <w:b w:val="0"/>
          <w:color w:val="1F2A44"/>
          <w:sz w:val="21"/>
        </w:rPr>
        <w:t>“外贸结构优、外资稳。”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12.长三角/G60科创走廊、教科人一体化试验区</w:t>
      </w:r>
      <w:r>
        <w:rPr>
          <w:rFonts w:ascii="微软雅黑" w:hAnsi="微软雅黑" w:eastAsia="微软雅黑"/>
          <w:b w:val="0"/>
          <w:color w:val="1F2A44"/>
          <w:sz w:val="21"/>
        </w:rPr>
        <w:t>“科创平台。”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13.居民收入76732元/+5.3%、城乡比1.61</w:t>
      </w:r>
      <w:r>
        <w:rPr>
          <w:rFonts w:ascii="微软雅黑" w:hAnsi="微软雅黑" w:eastAsia="微软雅黑"/>
          <w:b w:val="0"/>
          <w:color w:val="1F2A44"/>
          <w:sz w:val="21"/>
        </w:rPr>
        <w:t>“农村+5.8%&gt;城镇+4.8%。”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14.CPI+0.1%（教育文娱+3.1%、交通通信-3.2%）</w:t>
      </w:r>
      <w:r>
        <w:rPr>
          <w:rFonts w:ascii="微软雅黑" w:hAnsi="微软雅黑" w:eastAsia="微软雅黑"/>
          <w:b w:val="0"/>
          <w:color w:val="1F2A44"/>
          <w:sz w:val="21"/>
        </w:rPr>
        <w:t>“物价低、量价。”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15.常住544.3万/+1.4万、城镇化75.7%</w:t>
      </w:r>
      <w:r>
        <w:rPr>
          <w:rFonts w:ascii="微软雅黑" w:hAnsi="微软雅黑" w:eastAsia="微软雅黑"/>
          <w:b w:val="0"/>
          <w:color w:val="1F2A44"/>
          <w:sz w:val="21"/>
        </w:rPr>
        <w:t>“人口稳、城镇化提升。”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8932亿/6.5%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达成(全省第2)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+9.6%(全省第2)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增长2.8%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603亿/+2.5%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-3.2%(项目+8.2%)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3255亿/+4.8%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差1.7pct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促稳提质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3864亿/-6.6%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外贸承压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76732元/+5.3%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GDP（+6.5%）、规上（+9.6%）达成/超额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固投（含地产-3.2%）、社零（+4.8%）、进出口（-6.6%）不及目标</w:t>
      </w:r>
      <w:r>
        <w:rPr>
          <w:rFonts w:ascii="微软雅黑" w:hAnsi="微软雅黑" w:eastAsia="微软雅黑"/>
          <w:b w:val="0"/>
          <w:color w:val="1F2A44"/>
          <w:sz w:val="22"/>
        </w:rPr>
        <w:t>；项目投资（+8.2%）超。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民营、集成电路/先进高分子、制造、项目投资、数字经济是亮色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地产（-28.4%）、进出口（-6.6%）、CPI（+0.1%）、社零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是短板——“制造民营强、地产外贸弱”，是“浙江制造强市”样本。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把绍兴GDP的6.5%拆开：三次产业分别增4.1%、6.1%、6.9%（结构3.0：47.0：50.0）。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第三产业（服务业）+6.9%最快、第二产业（制造业）+6.1%</w:t>
      </w:r>
      <w:r>
        <w:rPr>
          <w:rFonts w:ascii="微软雅黑" w:hAnsi="微软雅黑" w:eastAsia="微软雅黑"/>
          <w:b w:val="0"/>
          <w:color w:val="1F2A44"/>
          <w:sz w:val="22"/>
        </w:rPr>
        <w:t>、第一产业（农业）稳——“二产+三产双轮”。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2026年绍兴强调“冲万亿（2027）、新质生产力、长三角一体化”，聚焦</w:t>
      </w:r>
      <w:r>
        <w:rPr>
          <w:rFonts w:ascii="微软雅黑" w:hAnsi="微软雅黑" w:eastAsia="微软雅黑"/>
          <w:b/>
          <w:color w:val="1F2A44"/>
          <w:sz w:val="22"/>
        </w:rPr>
        <w:t>集成电路、先进高分子新材料、高端装备、数字经济/AI/低空、黄酒文化旅游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——核心是“民营制造+水乡”。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：规上+9.6%（电子+20.9%、化工+19.7%、电气+14.5%）、集成电路900亿、先进高分子1100亿——“制造业强”。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：+6.9%（商贸、物流、网络零售、文旅）——“服务业+电商”。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：+4.1%（粮食、水产、黄酒原料糯米、乡村旅游）——“农业稳”。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2025年绍兴增长“靠制造业（集成电路/先进制造）+服务业（网络/文旅）+民营”</w:t>
      </w:r>
      <w:r>
        <w:rPr>
          <w:rFonts w:ascii="微软雅黑" w:hAnsi="微软雅黑" w:eastAsia="微软雅黑"/>
          <w:b w:val="0"/>
          <w:color w:val="1F2A44"/>
          <w:sz w:val="22"/>
        </w:rPr>
        <w:t>，地产、外贸弱；“产业+民营”是核心。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2025年绍兴</w:t>
      </w:r>
      <w:r>
        <w:rPr>
          <w:rFonts w:ascii="微软雅黑" w:hAnsi="微软雅黑" w:eastAsia="微软雅黑"/>
          <w:b/>
          <w:color w:val="1F2A44"/>
          <w:sz w:val="22"/>
        </w:rPr>
        <w:t>一般公共预算收入603亿元（+2.5%）</w:t>
      </w:r>
      <w:r>
        <w:rPr>
          <w:rFonts w:ascii="微软雅黑" w:hAnsi="微软雅黑" w:eastAsia="微软雅黑"/>
          <w:b w:val="0"/>
          <w:color w:val="1F2A44"/>
          <w:sz w:val="22"/>
        </w:rPr>
        <w:t>；税收收入459亿（+2.4%）；一般公共预算支出812亿（-2.2%）。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税收+2.4%（近80%），税收占比高（76%）——“财税实业强、含金量足”。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民营税收占比84%——“税收靠民营”。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金融支撑：贷款1.79万亿（+8.4%）——信贷支持制造/民营/涉水。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：财收+2.5%（与GDP匹配）、税收占比高、民营贡献84%；财政对“集成电路、民生、新质”投入加大。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2025年绍兴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居民人均可支配收入76732元（+5.3%）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，其中城镇87605元（+4.8%）、农村54535元（+5.8%），城乡比1.61（收窄）。就业：城镇新增就业9.9万人、大学生15.1万。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常住544.3万/+1.4万、城镇化率75.7%（+1.2pct）</w:t>
      </w:r>
      <w:r>
        <w:rPr>
          <w:rFonts w:ascii="微软雅黑" w:hAnsi="微软雅黑" w:eastAsia="微软雅黑"/>
          <w:b w:val="0"/>
          <w:color w:val="1F2A44"/>
          <w:sz w:val="22"/>
        </w:rPr>
        <w:t>；人口稳增、自然增长率-2.6‰（低生育）。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民生投入：低保人均月1190元、适老化改造9000多户、养老/医疗——民生扎实（城乡融合共同富裕）。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绍兴城镇化率75.7%；县域经济极强（柯桥轻纺/上虞化工/诸暨袜业、嵊州领带、新昌轴承/低空）；农村收入增速（+5.8%）&gt;城镇（+4.8%），</w:t>
      </w:r>
      <w:r>
        <w:rPr>
          <w:rFonts w:ascii="微软雅黑" w:hAnsi="微软雅黑" w:eastAsia="微软雅黑"/>
          <w:b/>
          <w:color w:val="1F2A44"/>
          <w:sz w:val="22"/>
        </w:rPr>
        <w:t>城乡比1.61缩窄</w:t>
      </w:r>
      <w:r>
        <w:rPr>
          <w:rFonts w:ascii="微软雅黑" w:hAnsi="微软雅黑" w:eastAsia="微软雅黑"/>
          <w:b w:val="0"/>
          <w:color w:val="1F2A44"/>
          <w:sz w:val="22"/>
        </w:rPr>
        <w:t>；和美乡村覆盖70%。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粮食、水产、黄酒原料（糯米/鉴湖）、乡村旅游、低效农户收入+10.8%</w:t>
      </w:r>
      <w:r>
        <w:rPr>
          <w:rFonts w:ascii="微软雅黑" w:hAnsi="微软雅黑" w:eastAsia="微软雅黑"/>
          <w:b w:val="0"/>
          <w:color w:val="1F2A44"/>
          <w:sz w:val="22"/>
        </w:rPr>
        <w:t>——“江南鱼米之乡”。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一句话：“绍兴是制造+县域经济强、城乡融合全国前列、水乡古镇”。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绍兴常住544.3万（净增+1.4万）、城镇化75.7%；“民营制造/芯片/新昌”吸纳就业，部分青年流杭甬，主城（越城/柯桥）+湾区吸引。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自然增长-2.6‰（老龄化、低生育）</w:t>
      </w:r>
      <w:r>
        <w:rPr>
          <w:rFonts w:ascii="微软雅黑" w:hAnsi="微软雅黑" w:eastAsia="微软雅黑"/>
          <w:b w:val="0"/>
          <w:color w:val="1F2A44"/>
          <w:sz w:val="22"/>
        </w:rPr>
        <w:t>；外来/大学生（15万）补充。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2026年目标：新增城镇就业9.5万、引高层人才150名——绍兴靠“产业+民营+湾区”聚人。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2025年绍兴</w:t>
      </w:r>
      <w:r>
        <w:rPr>
          <w:rFonts w:ascii="微软雅黑" w:hAnsi="微软雅黑" w:eastAsia="微软雅黑"/>
          <w:b/>
          <w:color w:val="1F2A44"/>
          <w:sz w:val="22"/>
        </w:rPr>
        <w:t>CPI+0.1%</w:t>
      </w:r>
      <w:r>
        <w:rPr>
          <w:rFonts w:ascii="微软雅黑" w:hAnsi="微软雅黑" w:eastAsia="微软雅黑"/>
          <w:b w:val="0"/>
          <w:color w:val="1F2A44"/>
          <w:sz w:val="22"/>
        </w:rPr>
        <w:t>（教育文娱+3.1%、衣着+1.3%；食品烟酒-0.7%、交通通信-3.2%）——“物价低、需求温”。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信贷扩张：贷款+8.4%——宽信用支持制造/民营。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消费：社零+4.8%、网络零售+8.6%——消费/电商旺。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宽信用、CPI+0.1%</w:t>
      </w:r>
      <w:r>
        <w:rPr>
          <w:rFonts w:ascii="微软雅黑" w:hAnsi="微软雅黑" w:eastAsia="微软雅黑"/>
          <w:b w:val="0"/>
          <w:color w:val="1F2A44"/>
          <w:sz w:val="22"/>
        </w:rPr>
        <w:t>；绍兴靠“制造+消费+数字经济”稳需求（2026 CPI 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十二、区域一体化：绍兴在杭州都市圈、G60科创走廊、长三角“三圈”里的位置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绍兴是</w:t>
      </w:r>
      <w:r>
        <w:rPr>
          <w:rFonts w:ascii="微软雅黑" w:hAnsi="微软雅黑" w:eastAsia="微软雅黑"/>
          <w:b/>
          <w:color w:val="1F2A44"/>
          <w:sz w:val="22"/>
        </w:rPr>
        <w:t>杭州都市圈重要成员、G60科创走廊节点、环杭州湾大湾区核心、长三角一体化（融杭联甬接沪）重要城市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杭州都市圈/杭绍同城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杭绍地铁/城际、G60科创走廊、承接杭甬辐射。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环杭州湾大湾区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绍兴滨海新区、湾区制造业、绍兴科创走廊。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长三角/开放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上海/宁波港联动、跨境电商、民营外向。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绍兴在“杭绍甬+环湾区+长三角”里，最核心是“民营制造+科创走廊”</w:t>
      </w:r>
      <w:r>
        <w:rPr>
          <w:rFonts w:ascii="微软雅黑" w:hAnsi="微软雅黑" w:eastAsia="微软雅黑"/>
          <w:b w:val="0"/>
          <w:color w:val="1F2A44"/>
          <w:sz w:val="22"/>
        </w:rPr>
        <w:t>；区位、产业、民营是最大优势。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主线一：集成电路（绍芯/越城芯片）</w:t>
      </w:r>
      <w:r>
        <w:rPr>
          <w:rFonts w:ascii="微软雅黑" w:hAnsi="微软雅黑" w:eastAsia="微软雅黑"/>
          <w:b w:val="0"/>
          <w:color w:val="1F2A44"/>
          <w:sz w:val="21"/>
        </w:rPr>
        <w:t>“900亿”能否冲千亿/万亿、强链。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主线二：先进高分子/新材料</w:t>
      </w:r>
      <w:r>
        <w:rPr>
          <w:rFonts w:ascii="微软雅黑" w:hAnsi="微软雅黑" w:eastAsia="微软雅黑"/>
          <w:b w:val="0"/>
          <w:color w:val="1F2A44"/>
          <w:sz w:val="21"/>
        </w:rPr>
        <w:t>“1100亿、印染化工升级”。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主线三：民营经济/上市企业</w:t>
      </w:r>
      <w:r>
        <w:rPr>
          <w:rFonts w:ascii="微软雅黑" w:hAnsi="微软雅黑" w:eastAsia="微软雅黑"/>
          <w:b w:val="0"/>
          <w:color w:val="1F2A44"/>
          <w:sz w:val="21"/>
        </w:rPr>
        <w:t>“85家上市、民企500强”强链、出海。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主线四：数字经济/AI/低空</w:t>
      </w:r>
      <w:r>
        <w:rPr>
          <w:rFonts w:ascii="微软雅黑" w:hAnsi="微软雅黑" w:eastAsia="微软雅黑"/>
          <w:b w:val="0"/>
          <w:color w:val="1F2A44"/>
          <w:sz w:val="21"/>
        </w:rPr>
        <w:t>“数字经济6.2%、AI核心350亿（2026）、低空200亿”。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主线五：黄酒文旅/人口/冲万亿</w:t>
      </w:r>
      <w:r>
        <w:rPr>
          <w:rFonts w:ascii="微软雅黑" w:hAnsi="微软雅黑" w:eastAsia="微软雅黑"/>
          <w:b w:val="0"/>
          <w:color w:val="1F2A44"/>
          <w:sz w:val="21"/>
        </w:rPr>
        <w:t>“水乡文旅、老龄化、2027万亿”如何“稳人口、提消费”。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十四、最终结论：绍兴在“民营制造+集成电路+水乡文化”里的增长逻辑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绍兴是“江南水乡、民营制造强市”</w:t>
      </w:r>
      <w:r>
        <w:rPr>
          <w:rFonts w:ascii="微软雅黑" w:hAnsi="微软雅黑" w:eastAsia="微软雅黑"/>
          <w:b w:val="0"/>
          <w:color w:val="1F2A44"/>
          <w:sz w:val="22"/>
        </w:rPr>
        <w:t>：GDP 8932亿/+6.5%（全省第2）、规上+9.6%、民营占76%GDP、集成电路900亿、先进高分子1100亿。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绍兴不是“只有黄酒”——它是</w:t>
      </w:r>
      <w:r>
        <w:rPr>
          <w:rFonts w:ascii="微软雅黑" w:hAnsi="微软雅黑" w:eastAsia="微软雅黑"/>
          <w:b/>
          <w:color w:val="1F2A44"/>
          <w:sz w:val="22"/>
        </w:rPr>
        <w:t>集成电路+先进高分子+高端装备+民营+数字经济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的复合，靠“制造+民营”驱动；但地产、进出口、CPI弱。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绍兴是“黄酒水乡、民营大市、制造强”；观察它先看“民营、集成电路、先进高分子、数字经济、项目投资”，再看“地产、进出口、社零”。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它是“制造民营强、地产外贸弱”的浙江样本。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《2025年绍兴市政府工作报告》（2025年2月，吴登芬作，2025年目标、2024年回顾+6.5%）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《2025年绍兴市国民经济和社会发展统计公报》（绍兴市统计局，2026-05-08，2025年实际）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《2026年绍兴市政府工作报告》（2026年2月，复盘+2026年目标）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绍兴市人民政府/统计局（sx.gov.cn）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规模以上工业（集成电路/先进高分子）增速。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民营经济、营收/税收占比。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数字经济/AI/低空。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社零、网络零售、文旅。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进出口、外资、高新产品出口。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一般公共预算/税收/民生%。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常住/城镇化、青年、人口自然。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CPI、存贷款、数据/湿地。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