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襄阳市2025年政府工作报告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从“汽车之都、新能源与智能网联商用车、光电、高端装备、汉江枢纽”重新理解襄阳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研究对象：2025年襄阳市政府工作报告及同期财政、国民经济和社会发展统计资料、2026年官方复盘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二、先看襄阳的特殊底盘：汽车之都、智能网联、光电、汉江枢纽、区域性中心城市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三、最关键的宏观错位：GDP+2.1%显著降档、社零-6.9%，但高技术制造+29.7%、财收+6.4%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十二、区域一体化：襄阳在湖北中部、汉江生态经济带、成渝鄂“三圈”里的位置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十四、最终结论：襄阳在“汽车+智能网联+汉江枢纽”里的增长逻辑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2025年襄阳最显著的是“GDP 6113.85亿/+2.1%（大幅不及6.5%、汽车-4.7%拖累）、规模以上工业+0.7%（制造业+10.2%）、固定资产投资-4.7%、房地产-21.3%”、“但高技术制造+29.7%、新能源汽车8万辆、地方财收+6.4%、招商引资亿元项目456个（历史最好）”、“社零-6.9%、进出口-13%”。这说明襄阳在“汽车之都+区域性中心城市”中，</w:t>
      </w:r>
      <w:r>
        <w:rPr>
          <w:rFonts w:ascii="微软雅黑" w:hAnsi="微软雅黑" w:eastAsia="微软雅黑"/>
          <w:b/>
          <w:color w:val="1F2A44"/>
          <w:sz w:val="22"/>
        </w:rPr>
        <w:t>产业升级（高科制造）强、传统汽车/投资消费弱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把2025年目标（GDP+6.5%、规上+8%、固投+8%、社零+7%、进出口+5%）、2025年实际（GDP+2.1%、规上+0.7%、固投-4.7%、社零-6.9%、进出口-13%）趋势看，襄阳是“汽车+转型”路径：</w:t>
      </w:r>
      <w:r>
        <w:rPr>
          <w:rFonts w:ascii="微软雅黑" w:hAnsi="微软雅黑" w:eastAsia="微软雅黑"/>
          <w:b/>
          <w:color w:val="1F2A44"/>
          <w:sz w:val="22"/>
        </w:rPr>
        <w:t>新能源与智能网联商用车、新能源新材料、高端装备、光电</w:t>
      </w:r>
      <w:r>
        <w:rPr>
          <w:rFonts w:ascii="微软雅黑" w:hAnsi="微软雅黑" w:eastAsia="微软雅黑"/>
          <w:b w:val="0"/>
          <w:color w:val="1F2A44"/>
          <w:sz w:val="22"/>
        </w:rPr>
        <w:t>是支柱；高技术制造+29.7%显亮点。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襄阳是“湖北第二城、中国汽车城、汉江经济带中心城市”，靠“智能网联汽车+装备制造+光电”驱动。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观察襄阳，与其只看“GDP 6114亿”，不如看“高技术制造+29.7%、新能源汽车8万辆、全国唯一国家级车联网先导区、电子+38.8%、引入百亿项目11个”。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本报告以“襄阳市政府工作报告（2025年2月，杜海洋作）”为起点，把“2025年GDP目标（6.5%）”与“官方2025年（6113.85亿/+2.1%）”并置对照，用“2025年襄阳市统计公报”和“2026年政府工作报告”横向核验。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口径提示：“GDP、规上工业增速”按可比价（实际）；“投资、消费、进出口、财政”按现价（名义）。“常住人口”用统计公报（525.12万）、城镇化率66.21%。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总量与增速、产业动能（汽车/光电/高端制造）、外贸、财政、民生与人口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特别提示（不吃老本）：襄阳2024年GDP最终核实约5985亿、2025年6113.85亿/+2.1%（增速大幅降档）；它不是“只有车”——</w:t>
      </w:r>
      <w:r>
        <w:rPr>
          <w:rFonts w:ascii="微软雅黑" w:hAnsi="微软雅黑" w:eastAsia="微软雅黑"/>
          <w:b/>
          <w:color w:val="1F2A44"/>
          <w:sz w:val="22"/>
        </w:rPr>
        <w:t>新能源智能网联商用车、光电（乔翔/冠捷）、高端装备、新材料”才是新底色；高技术制造+29.7%。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二、先看襄城的特殊底盘：汽车城、智能网联、光电、汉江枢纽、区域性中心城市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襄阳地处湖北省西北部、汉江中游，是</w:t>
      </w:r>
      <w:r>
        <w:rPr>
          <w:rFonts w:ascii="微软雅黑" w:hAnsi="微软雅黑" w:eastAsia="微软雅黑"/>
          <w:b/>
          <w:color w:val="1F2A44"/>
          <w:sz w:val="22"/>
        </w:rPr>
        <w:t>湖北省域副中心城市（湖北第二城）、中国汽车之都（东风日产襄樊基地）、汉江经济带核心城市</w:t>
      </w:r>
      <w:r>
        <w:rPr>
          <w:rFonts w:ascii="微软雅黑" w:hAnsi="微软雅黑" w:eastAsia="微软雅黑"/>
          <w:b w:val="0"/>
          <w:color w:val="1F2A44"/>
          <w:sz w:val="22"/>
        </w:rPr>
        <w:t>；以“东风新能源智能越野车、全国唯一国家级车联网先导区”著称。2025年GDP 6113.85亿（湖北第2、武汉之后）、常住525.12万、城镇化率66.21%。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汽车/智能网联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东风日产、风神、新能源智能越野车（8万辆）、全国唯一国家车联网先导区（智能网联商用车千亿）——“汽车之都”。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光电产业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光电（乔翔/冠捷）、电子+38.8%、手机512万台、锂电+113.1%——“光电都市”。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高端装备/军工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航空航天（航宇嘉泰）、轨道交通、军转民——“装备制造”。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汉江枢纽/物流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襄阳港（全国内河主要港口）、郑渝/襄荆高铁、自贸片区（内陆第一）——“汉江枢纽”。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区域性中心城市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湖北副中心、综合保税区、跨境电商综试区——“区域性中心城市”。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这五根（汽车+光电+装备+汉江枢纽+副中心）构成襄阳独特底盘：</w:t>
      </w:r>
      <w:r>
        <w:rPr>
          <w:rFonts w:ascii="微软雅黑" w:hAnsi="微软雅黑" w:eastAsia="微软雅黑"/>
          <w:b/>
          <w:color w:val="1F2A44"/>
          <w:sz w:val="22"/>
        </w:rPr>
        <w:t>左手汽车智能网联，右手光电汉江枢纽</w:t>
      </w:r>
      <w:r>
        <w:rPr>
          <w:rFonts w:ascii="微软雅黑" w:hAnsi="微软雅黑" w:eastAsia="微软雅黑"/>
          <w:b w:val="0"/>
          <w:color w:val="1F2A44"/>
          <w:sz w:val="22"/>
        </w:rPr>
        <w:t>。理解襄阳，先理解“汽车城、区域中心、汉江”。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三、最关键的宏观错位：GDP+2.1%显著降档、社零-6.9%，但高技术制造+29.7%、财收+6.4%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2025年襄阳最需要辨析的一组“错位”：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GDP+2.1%（大幅不及6.5%）、规上工业+0.7%（汽车-4.7%）、固定资产投资-4.7%、房地产开发-21.3%、社零-6.9%、进出口-13%，但高技术制造+29.7%、电子+38.8%、地方财收+6.4%、招商亿元项目456个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为什么“汽车/投资/消费”全面承压，高技术制造与财政却好？三解释：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其一，汽车产业深度调整、基盘拖累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汽车产量-4.7%、传统燃油车承压（新能源车8万辆）、二产仅+0.2%——“汽车转型期”。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其二，高技术/新质制造强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高技术制造+29.7%（电子+38.8%、锂电+113.1%）、智能网联/光电——“新质亮点”。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其三，投资消费外贸弱、财政招商好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固投-4.7%、地产-21.3%、社零-6.9%、进出口-13%；但财收+6.4%、招商456项（百亿11个）——“旧引擎回调、新增长蓄力”。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小结：襄阳2025年是“</w:t>
      </w:r>
      <w:r>
        <w:rPr>
          <w:rFonts w:ascii="微软雅黑" w:hAnsi="微软雅黑" w:eastAsia="微软雅黑"/>
          <w:b/>
          <w:color w:val="1F2A44"/>
          <w:sz w:val="22"/>
        </w:rPr>
        <w:t>产业转档（汽车回调）、投资消费外贸弱，但高技术/财收/招商强</w:t>
      </w:r>
      <w:r>
        <w:rPr>
          <w:rFonts w:ascii="微软雅黑" w:hAnsi="微软雅黑" w:eastAsia="微软雅黑"/>
          <w:b w:val="0"/>
          <w:color w:val="1F2A44"/>
          <w:sz w:val="22"/>
        </w:rPr>
        <w:t>”：智能网联/光电/装备蓄力，汽车/地产/消费弱。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1.高技术制造+29.7%（电子通信+38.8%）</w:t>
      </w:r>
      <w:r>
        <w:rPr>
          <w:rFonts w:ascii="微软雅黑" w:hAnsi="微软雅黑" w:eastAsia="微软雅黑"/>
          <w:b w:val="0"/>
          <w:color w:val="1F2A44"/>
          <w:sz w:val="21"/>
        </w:rPr>
        <w:t>“新质制造强。”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2.新能源汽车8万辆（+1.1%）、锂电+113.1%</w:t>
      </w:r>
      <w:r>
        <w:rPr>
          <w:rFonts w:ascii="微软雅黑" w:hAnsi="微软雅黑" w:eastAsia="微软雅黑"/>
          <w:b w:val="0"/>
          <w:color w:val="1F2A44"/>
          <w:sz w:val="21"/>
        </w:rPr>
        <w:t>“新能源车/电池。”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3.全国唯一国家级车联网先导区（智能网联商用车千亿）</w:t>
      </w:r>
      <w:r>
        <w:rPr>
          <w:rFonts w:ascii="微软雅黑" w:hAnsi="微软雅黑" w:eastAsia="微软雅黑"/>
          <w:b w:val="0"/>
          <w:color w:val="1F2A44"/>
          <w:sz w:val="21"/>
        </w:rPr>
        <w:t>“智能网联。”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4.招商引资456个亿/3504亿、百亿11个（历史最好）</w:t>
      </w:r>
      <w:r>
        <w:rPr>
          <w:rFonts w:ascii="微软雅黑" w:hAnsi="微软雅黑" w:eastAsia="微软雅黑"/>
          <w:b w:val="0"/>
          <w:color w:val="1F2A44"/>
          <w:sz w:val="21"/>
        </w:rPr>
        <w:t>“项目招商逆势。”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5.地方一般公共预算收入+6.4%（财收+3.9%）</w:t>
      </w:r>
      <w:r>
        <w:rPr>
          <w:rFonts w:ascii="微软雅黑" w:hAnsi="微软雅黑" w:eastAsia="微软雅黑"/>
          <w:b w:val="0"/>
          <w:color w:val="1F2A44"/>
          <w:sz w:val="21"/>
        </w:rPr>
        <w:t>“财政稳。”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6.汽车产量28.4万辆/-4.7%（产能调整）</w:t>
      </w:r>
      <w:r>
        <w:rPr>
          <w:rFonts w:ascii="微软雅黑" w:hAnsi="微软雅黑" w:eastAsia="微软雅黑"/>
          <w:b w:val="0"/>
          <w:color w:val="1F2A44"/>
          <w:sz w:val="21"/>
        </w:rPr>
        <w:t>“传统车拖累。”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7.固定资产投资-4.7%、房地产-21.3%</w:t>
      </w:r>
      <w:r>
        <w:rPr>
          <w:rFonts w:ascii="微软雅黑" w:hAnsi="微软雅黑" w:eastAsia="微软雅黑"/>
          <w:b w:val="0"/>
          <w:color w:val="1F2A44"/>
          <w:sz w:val="21"/>
        </w:rPr>
        <w:t>“投资地产弱。”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8.社零-6.9%、进出口-13%（出口-11.6%）</w:t>
      </w:r>
      <w:r>
        <w:rPr>
          <w:rFonts w:ascii="微软雅黑" w:hAnsi="微软雅黑" w:eastAsia="微软雅黑"/>
          <w:b w:val="0"/>
          <w:color w:val="1F2A44"/>
          <w:sz w:val="21"/>
        </w:rPr>
        <w:t>“内需外贸弱。”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9.CPI-0.2%、居住/食品降、衣着+4.3%</w:t>
      </w:r>
      <w:r>
        <w:rPr>
          <w:rFonts w:ascii="微软雅黑" w:hAnsi="微软雅黑" w:eastAsia="微软雅黑"/>
          <w:b w:val="0"/>
          <w:color w:val="1F2A44"/>
          <w:sz w:val="21"/>
        </w:rPr>
        <w:t>“低通胀。”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10.汉江枢纽（襄阳港内河主要港口、郑渝/襄荆高铁）</w:t>
      </w:r>
      <w:r>
        <w:rPr>
          <w:rFonts w:ascii="微软雅黑" w:hAnsi="微软雅黑" w:eastAsia="微软雅黑"/>
          <w:b w:val="0"/>
          <w:color w:val="1F2A44"/>
          <w:sz w:val="21"/>
        </w:rPr>
        <w:t>“枢纽+物流，交通大通道。”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11.襄州/枣阳/宜城县域经济（900/550亿目标）</w:t>
      </w:r>
      <w:r>
        <w:rPr>
          <w:rFonts w:ascii="微软雅黑" w:hAnsi="微软雅黑" w:eastAsia="微软雅黑"/>
          <w:b w:val="0"/>
          <w:color w:val="1F2A44"/>
          <w:sz w:val="21"/>
        </w:rPr>
        <w:t>“县域成增长仪。”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12.光电/显示（乔翔/冠捷）、科技项目</w:t>
      </w:r>
      <w:r>
        <w:rPr>
          <w:rFonts w:ascii="微软雅黑" w:hAnsi="微软雅黑" w:eastAsia="微软雅黑"/>
          <w:b w:val="0"/>
          <w:color w:val="1F2A44"/>
          <w:sz w:val="21"/>
        </w:rPr>
        <w:t>“新质+光电。”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13.区域中心城市-综合保税/跨境/自贸片区（内陆第一）</w:t>
      </w:r>
      <w:r>
        <w:rPr>
          <w:rFonts w:ascii="微软雅黑" w:hAnsi="微软雅黑" w:eastAsia="微软雅黑"/>
          <w:b w:val="0"/>
          <w:color w:val="1F2A44"/>
          <w:sz w:val="21"/>
        </w:rPr>
        <w:t>“开放平台。”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14.居民收入41785元/+5.1%（农村+5.8%）</w:t>
      </w:r>
      <w:r>
        <w:rPr>
          <w:rFonts w:ascii="微软雅黑" w:hAnsi="微软雅黑" w:eastAsia="微软雅黑"/>
          <w:b w:val="0"/>
          <w:color w:val="1F2A44"/>
          <w:sz w:val="21"/>
        </w:rPr>
        <w:t>“增收、城乡比缩。”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15.常住525.12万、城镇化66.21%（湖北副中心）</w:t>
      </w:r>
      <w:r>
        <w:rPr>
          <w:rFonts w:ascii="微软雅黑" w:hAnsi="微软雅黑" w:eastAsia="微软雅黑"/>
          <w:b w:val="0"/>
          <w:color w:val="1F2A44"/>
          <w:sz w:val="21"/>
        </w:rPr>
        <w:t>“人口/城市。”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6113.85亿/2.1%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303.7亿/+6.4%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41785元/+5.1%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注：GDP、规模工业按可比价。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GDP（+2.1%）、规上（+0.7%）、固投（-4.7%）、社零（-6.9%）、进出口（-13%）大幅不及目标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高技术制造（+29.7%）、地方财收（+6.4%）、招商引资</w:t>
      </w:r>
      <w:r>
        <w:rPr>
          <w:rFonts w:ascii="微软雅黑" w:hAnsi="微软雅黑" w:eastAsia="微软雅黑"/>
          <w:b w:val="0"/>
          <w:color w:val="1F2A44"/>
          <w:sz w:val="22"/>
        </w:rPr>
        <w:t>是亮点。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高技术制造、智能网联/光电、财政、招商、文旅是亮色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汽车（-4.7%）、地产（-21.3%）、社零（-6.9%）、进出口（-13%）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是短板——“产业转档、汽车回调、新增长蓄力”，是“副中心转型”样本。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把襄阳GDP的2.1%拆开：三次产业分别增3.4%、0.2%、3.6%（结构8.8：38.8：52.4）。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第三产业（服务业）+3.6%是最强拉动、第二产业（工业）仅+0.2%（汽车拖累）、第一产业（农业）稳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2026年襄阳强调“区域性中心城市、汉江枢纽”，聚焦</w:t>
      </w:r>
      <w:r>
        <w:rPr>
          <w:rFonts w:ascii="微软雅黑" w:hAnsi="微软雅黑" w:eastAsia="微软雅黑"/>
          <w:b/>
          <w:color w:val="1F2A44"/>
          <w:sz w:val="22"/>
        </w:rPr>
        <w:t>智能网联新能源汽车（东风百亿）、光电、高端装备、汉江新区、低空经济、县域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——核心是“汽车转型+新质”。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第二产业（工业/制造）</w:t>
      </w:r>
      <w:r>
        <w:rPr>
          <w:rFonts w:ascii="微软雅黑" w:hAnsi="微软雅黑" w:eastAsia="微软雅黑"/>
          <w:b w:val="0"/>
          <w:color w:val="1F2A44"/>
          <w:sz w:val="22"/>
        </w:rPr>
        <w:t>：规上+0.7%（制造+10.2%、采掘-10.8%、电力-16.7%）、高技术+29.7%、汽车-4.7%——“汽车回调、高技术强”。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：+3.6%（商贸、物流/港口、文旅900亿+11.4%、会展）——“服务+文旅”。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：+3.4%（粮食474.3万吨、油料、畜禽、生科）——“农业稳”。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2025年襄阳增长“靠第三产业（文旅/商贸）+高技术制造”</w:t>
      </w:r>
      <w:r>
        <w:rPr>
          <w:rFonts w:ascii="微软雅黑" w:hAnsi="微软雅黑" w:eastAsia="微软雅黑"/>
          <w:b w:val="0"/>
          <w:color w:val="1F2A44"/>
          <w:sz w:val="22"/>
        </w:rPr>
        <w:t>，汽车/投资/消费弱；</w:t>
      </w:r>
      <w:r>
        <w:rPr>
          <w:rFonts w:ascii="微软雅黑" w:hAnsi="微软雅黑" w:eastAsia="微软雅黑"/>
          <w:b/>
          <w:color w:val="1F2A44"/>
          <w:sz w:val="22"/>
        </w:rPr>
        <w:t>新质与旧基底背离</w:t>
      </w:r>
      <w:r>
        <w:rPr>
          <w:rFonts w:ascii="微软雅黑" w:hAnsi="微软雅黑" w:eastAsia="微软雅黑"/>
          <w:b w:val="0"/>
          <w:color w:val="1F2A44"/>
          <w:sz w:val="22"/>
        </w:rPr>
        <w:t>——“二次曲线”切换中。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2025年襄阳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地方一般公共预算收入303.7亿元（+6.4%）</w:t>
      </w:r>
      <w:r>
        <w:rPr>
          <w:rFonts w:ascii="微软雅黑" w:hAnsi="微软雅黑" w:eastAsia="微软雅黑"/>
          <w:b w:val="0"/>
          <w:color w:val="1F2A44"/>
          <w:sz w:val="22"/>
        </w:rPr>
        <w:t>；财政总收入501.2亿（+3.9%）；支出758.3亿（-5.5%）。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地方财收+6.4%（超额于GDP）——“财政稳、含金量好”。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支出-5.5%（土地财政/基建收窄）——“民生还可”。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金融支撑：存款+9.8%（住户+532.99亿）、贷款+9.0%（企事业+406.4亿）——宽信用支持产业/民生。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：地方财收+6.4%（逆势好、含金量足）、存贷高增、财政对“智能网联/汽车转型/民生”投入加大。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2025年襄阳</w:t>
      </w:r>
      <w:r>
        <w:rPr>
          <w:rFonts w:ascii="微软雅黑" w:hAnsi="微软雅黑" w:eastAsia="微软雅黑"/>
          <w:b/>
          <w:color w:val="1F2A44"/>
          <w:sz w:val="22"/>
        </w:rPr>
        <w:t>全体居民人均可支配收入41785元（+5.1%）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，其中城镇50412元（+4.6%）、农村27078元（+5.8%），城乡比1.86（缩小）。消费：人均消费支出26573元（+3.2%）。就业：城镇新增就业10.77万人（超额）。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常住525.12万、城镇化率66.21%</w:t>
      </w:r>
      <w:r>
        <w:rPr>
          <w:rFonts w:ascii="微软雅黑" w:hAnsi="微软雅黑" w:eastAsia="微软雅黑"/>
          <w:b w:val="0"/>
          <w:color w:val="1F2A44"/>
          <w:sz w:val="22"/>
        </w:rPr>
        <w:t>；湖北副中心、青年外流武汉、主城（襄城/樊城/东津）+县域。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民生投入：低保/养老5.01万张、医保互认、托育4.8个/千人——民生扎实、健康城市。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襄阳城镇化率66.21%；县域经济强（襄州/枣阳目标900亿、宜城/谷城550亿、老河口500亿）；农村收入增速（+5.8%）&gt;城镇（+4.6%），</w:t>
      </w:r>
      <w:r>
        <w:rPr>
          <w:rFonts w:ascii="微软雅黑" w:hAnsi="微软雅黑" w:eastAsia="微软雅黑"/>
          <w:b/>
          <w:color w:val="1F2A44"/>
          <w:sz w:val="22"/>
        </w:rPr>
        <w:t>城乡比缩小</w:t>
      </w:r>
      <w:r>
        <w:rPr>
          <w:rFonts w:ascii="微软雅黑" w:hAnsi="微软雅黑" w:eastAsia="微软雅黑"/>
          <w:b w:val="0"/>
          <w:color w:val="1F2A44"/>
          <w:sz w:val="22"/>
        </w:rPr>
        <w:t>；汉江流域农业。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粮食474.3万吨、油料、畜禽（生猪678万头）、水产、水果</w:t>
      </w:r>
      <w:r>
        <w:rPr>
          <w:rFonts w:ascii="微软雅黑" w:hAnsi="微软雅黑" w:eastAsia="微软雅黑"/>
          <w:b w:val="0"/>
          <w:color w:val="1F2A44"/>
          <w:sz w:val="22"/>
        </w:rPr>
        <w:t>——“江汉粮仓”。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一句话：“襄阳是汽车+农业大市、县域经济强、区域中心”。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襄阳常住525.12万（湖北副中心）、城镇化66.21%；“汽车/光电/高校（6所）”吸纳，但部分青年外流武汉；主城区+东津新区吸引，“十五五”目标常住城镇化率70%。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户籍569.22万&gt;常住（净流出）、老龄化</w:t>
      </w:r>
      <w:r>
        <w:rPr>
          <w:rFonts w:ascii="微软雅黑" w:hAnsi="微软雅黑" w:eastAsia="微软雅黑"/>
          <w:b w:val="0"/>
          <w:color w:val="1F2A44"/>
          <w:sz w:val="22"/>
        </w:rPr>
        <w:t>；汽车/智造吸附技术人才。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2026年目标：新增就业10万、育才——襄阳靠“汽车+光电+汉江枢纽”聚人。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2025年襄阳</w:t>
      </w:r>
      <w:r>
        <w:rPr>
          <w:rFonts w:ascii="微软雅黑" w:hAnsi="微软雅黑" w:eastAsia="微软雅黑"/>
          <w:b/>
          <w:color w:val="1F2A44"/>
          <w:sz w:val="22"/>
        </w:rPr>
        <w:t>CPI-0.2%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（食品烟酒-1.5%、交通通信-2.2%、医疗-2.0%；衣着+4.3%）——“低通胀、需求弱”。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信贷扩张：存款+9.8%、贷款+9.0%——宽信用支持产业/汽车/文旅。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消费：社零-6.9%（负）、以旧换新58亿、文旅900亿+11.4%——“商品弱、文旅强”。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宽信用、CPI-0.2%</w:t>
      </w:r>
      <w:r>
        <w:rPr>
          <w:rFonts w:ascii="微软雅黑" w:hAnsi="微软雅黑" w:eastAsia="微软雅黑"/>
          <w:b w:val="0"/>
          <w:color w:val="1F2A44"/>
          <w:sz w:val="22"/>
        </w:rPr>
        <w:t>；襄阳靠“文旅+新质+汉江”稳需求（2026 CPI 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十二、区域一体化：襄阳在湖北中部、汉江生态经济带、成渝鄂“三圈”里的位置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襄阳是</w:t>
      </w:r>
      <w:r>
        <w:rPr>
          <w:rFonts w:ascii="微软雅黑" w:hAnsi="微软雅黑" w:eastAsia="微软雅黑"/>
          <w:b/>
          <w:color w:val="1F2A44"/>
          <w:sz w:val="22"/>
        </w:rPr>
        <w:t>湖北省域副中心城市、汉江生态经济带核心城市、中部地区重要枢纽（郑渝/襄荆高铁、襄阳港内河主要港口）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湖北中部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武汉之后湖北第二极、武襄十城市群、承接武汉辐射。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汉江生态经济带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汉江大通道、襄阳港（内河主要港口）、南水北调/生态。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中部/成渝联通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郑渝高铁（襄阳-重庆/郑州）、中部崛起、长江经济带。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襄阳在“湖北中部+汉江+成渝”里，最核心是“汽车+枢纽+区域中心”</w:t>
      </w:r>
      <w:r>
        <w:rPr>
          <w:rFonts w:ascii="微软雅黑" w:hAnsi="微软雅黑" w:eastAsia="微软雅黑"/>
          <w:b w:val="0"/>
          <w:color w:val="1F2A44"/>
          <w:sz w:val="22"/>
        </w:rPr>
        <w:t>；区位、汽车、汉江是优势。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主线一：新能源智能网联汽车（东风百亿）</w:t>
      </w:r>
      <w:r>
        <w:rPr>
          <w:rFonts w:ascii="微软雅黑" w:hAnsi="微软雅黑" w:eastAsia="微软雅黑"/>
          <w:b w:val="0"/>
          <w:color w:val="1F2A44"/>
          <w:sz w:val="21"/>
        </w:rPr>
        <w:t>“车联网/智能越野、千亿商用车”能否接传统车。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主线二：光电显示/电子（乔翔/冠捷）</w:t>
      </w:r>
      <w:r>
        <w:rPr>
          <w:rFonts w:ascii="微软雅黑" w:hAnsi="微软雅黑" w:eastAsia="微软雅黑"/>
          <w:b w:val="0"/>
          <w:color w:val="1F2A44"/>
          <w:sz w:val="21"/>
        </w:rPr>
        <w:t>“电子+38.8%、光电”新高地。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主线三：高端装备/低空/新材料</w:t>
      </w:r>
      <w:r>
        <w:rPr>
          <w:rFonts w:ascii="微软雅黑" w:hAnsi="微软雅黑" w:eastAsia="微软雅黑"/>
          <w:b w:val="0"/>
          <w:color w:val="1F2A44"/>
          <w:sz w:val="21"/>
        </w:rPr>
        <w:t>“装备、航空航天、材料”新质。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主线四：汉江枢纽/物流/开放</w:t>
      </w:r>
      <w:r>
        <w:rPr>
          <w:rFonts w:ascii="微软雅黑" w:hAnsi="微软雅黑" w:eastAsia="微软雅黑"/>
          <w:b w:val="0"/>
          <w:color w:val="1F2A44"/>
          <w:sz w:val="21"/>
        </w:rPr>
        <w:t>“襄阳港、综保区、自贸片区、跨境电商”。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主线五：县域/人口/消费止跌</w:t>
      </w:r>
      <w:r>
        <w:rPr>
          <w:rFonts w:ascii="微软雅黑" w:hAnsi="微软雅黑" w:eastAsia="微软雅黑"/>
          <w:b w:val="0"/>
          <w:color w:val="1F2A44"/>
          <w:sz w:val="21"/>
        </w:rPr>
        <w:t>“枣阳宜城、城镇化70%、汽车消费回”。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十四、最终结论：襄阳在“汽车+智能网联+光电子+汉江枢纽”里的增长逻辑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襄阳是“湖北副中心、汽车之都、汉江枢纽”</w:t>
      </w:r>
      <w:r>
        <w:rPr>
          <w:rFonts w:ascii="微软雅黑" w:hAnsi="微软雅黑" w:eastAsia="微软雅黑"/>
          <w:b w:val="0"/>
          <w:color w:val="1F2A44"/>
          <w:sz w:val="22"/>
        </w:rPr>
        <w:t>：GDP 6113.85亿/+2.1%、高技术制造+29.7%、新能源车8万辆、财收+6.4%。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襄阳不是“只有车”——它是</w:t>
      </w:r>
      <w:r>
        <w:rPr>
          <w:rFonts w:ascii="微软雅黑" w:hAnsi="微软雅黑" w:eastAsia="微软雅黑"/>
          <w:b/>
          <w:color w:val="1F2A44"/>
          <w:sz w:val="22"/>
        </w:rPr>
        <w:t>智能网联汽车+光电+高端装备+汉江枢纽+文旅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的复合，靠“新质+区位”蓄势；但汽车/投资/消费/外贸（传统基底）回调。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襄阳是“汽车城、区域中心、汉江要冲”；观察它先看“智能网联、光电、高端制造、招商、财政”，再看“汽车产量、地产、消费”。</w:t>
      </w:r>
      <w:r>
        <w:rPr>
          <w:rFonts w:ascii="微软雅黑" w:hAnsi="微软雅黑" w:eastAsia="微软雅黑"/>
          <w:b w:val="0"/>
          <w:color w:val="1F2A44"/>
          <w:sz w:val="22"/>
        </w:rPr>
        <w:t>它是“新质蓄力、旧基底重塑”的中部转型样本。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《2025年襄阳市政府工作报告》（2025年2月，杜海洋作，2025年目标、2024年回顾6000+）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《2025年襄阳市国民经济和社会发展统计公报》（襄阳市统计局，2026-06-23，2025年实际）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《2026年襄阳市政府工作报告》（2026年1月，杜海洋，复盘+2026目标）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襄阳市政府/统计局（xiangyang.gov.cn）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规上工业（高技术/汽车）增速。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智能网联/新能源车、光电。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招商项目、百亿项目。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社零/文旅/进出口。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财收/民生/汉江。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常住/城镇化/县域。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CPI/存贷款/交通枢纽。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