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贵阳市2025年政府工作报告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从“大数据之都、磷化工、电子信息制造与科教人才”重新理解贵阳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研究对象：2025年贵阳市政府工作报告及同期财政、国民经济和社会发展统计资料、2026年官方复盘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二、先看贵阳的特殊底盘：大数据之都、磷化工/铝加工、电子信息与人口净流入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三、最关键的宏观错位：GDP破6000亿但增速回落，工业/数据中心强，投资却转负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十二、区域一体化：贵阳在“强省会+黔中城市群+‘一带一路’大数据走廊”里的位置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十四、最终结论：贵阳在“大数据+产业+科教人才”里的增长逻辑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贵阳最显著的是“GDP首破6038.15亿元、增长5.1%、第三产占66.8%”、“规上工业+8.8%但固定资产投资-1.9%”、“外贸进出口92.64亿美元、-2.1%”、“常住人口666.89万、自然增长率-0.12‰”。这说明贵阳经济在“产业（电子信息/化学制造/汽车）+数字经济（算力）+文旅”驱动下稳中有进，但投资转负、外贸下滑、人口自然负增长是三大弯道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 6%左右/规上工业10%左右/固投5%左右/社零5.5%/财政+3%）、2025年统计、2026年前瞻一起看，贵阳呈现“省会型城市”的典型路径：</w:t>
      </w:r>
      <w:r>
        <w:rPr>
          <w:rFonts w:ascii="微软雅黑" w:hAnsi="微软雅黑" w:eastAsia="微软雅黑"/>
          <w:b/>
          <w:color w:val="1F2A44"/>
          <w:sz w:val="22"/>
        </w:rPr>
        <w:t>产业+数字经济+科教人才是引擎，大数据产业位居全国第一梯队</w:t>
      </w:r>
      <w:r>
        <w:rPr>
          <w:rFonts w:ascii="微软雅黑" w:hAnsi="微软雅黑" w:eastAsia="微软雅黑"/>
          <w:b w:val="0"/>
          <w:color w:val="1F2A44"/>
          <w:sz w:val="22"/>
        </w:rPr>
        <w:t>。总量6038亿为全省第2，增速5.1%。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贵阳是“大数据之都+强省会”的贵州省会，靠“产业（电子信息/化工/铝）+数字经济和算力+文旅+科教人才”实现稳增长。</w:t>
      </w:r>
      <w:r>
        <w:rPr>
          <w:rFonts w:ascii="微软雅黑" w:hAnsi="微软雅黑" w:eastAsia="微软雅黑"/>
          <w:b w:val="0"/>
          <w:color w:val="1F2A44"/>
          <w:sz w:val="22"/>
        </w:rPr>
        <w:t>观察贵阳，与其只看“GDP 6038亿”，不如看“规上工业+8.8%、电子信息+48.8%、民间投资+6.6%、数字经济+算力53EFLOPS”。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贵阳市2025年政府工作报告（2025年1月，王宏作）”为起点，把“2025年GDP目标（6%左右/总量破6000亿）”与“2025年国民经济和社会发展统计公报实际值（6038.15亿元/+5.1%）”并置对照，再用2026年政府工作报告的复盘作事后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重点阅读三类证据：</w:t>
      </w:r>
      <w:r>
        <w:rPr>
          <w:rFonts w:ascii="微软雅黑" w:hAnsi="微软雅黑" w:eastAsia="微软雅黑"/>
          <w:b/>
          <w:color w:val="1F2A44"/>
          <w:sz w:val="22"/>
        </w:rPr>
        <w:t>一是指标目标（计划）是否达标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二是结构（谁贡献增长）是否匹配目标叙事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三是官方复盘（2026年报告）如何自评、承认问题</w:t>
      </w:r>
      <w:r>
        <w:rPr>
          <w:rFonts w:ascii="微软雅黑" w:hAnsi="微软雅黑" w:eastAsia="微软雅黑"/>
          <w:b w:val="0"/>
          <w:color w:val="1F2A44"/>
          <w:sz w:val="22"/>
        </w:rPr>
        <w:t>。统计口径一般公共预算收入为地方级。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为便于跨年比较，统一采用“同比增长%”（多数为可比价/不变价），财政与居民收入多为名义值，文中已按原始口径转录、不再逐项换算。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二、先看贵阳的特殊底盘：大数据之都、磷化工/铝加工、电子信息与人口净流入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区位与身份</w:t>
      </w:r>
      <w:r>
        <w:rPr>
          <w:rFonts w:ascii="微软雅黑" w:hAnsi="微软雅黑" w:eastAsia="微软雅黑"/>
          <w:b w:val="0"/>
          <w:color w:val="1F2A44"/>
          <w:sz w:val="22"/>
        </w:rPr>
        <w:t>：贵阳是贵州省省会、黔中城市群核心，全国首个国家级大数据综合试验区核心区，被称“中国数谷”“大数据之都”。2025年贵阳贵安一体化推进，贵安新区为全国第八个国家级新区。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产业底盘</w:t>
      </w:r>
      <w:r>
        <w:rPr>
          <w:rFonts w:ascii="微软雅黑" w:hAnsi="微软雅黑" w:eastAsia="微软雅黑"/>
          <w:b w:val="0"/>
          <w:color w:val="1F2A44"/>
          <w:sz w:val="22"/>
        </w:rPr>
        <w:t>：一是大数据/数字经济（算力53.12EFLOPS、智算占95.6%、软件信息服务营收破980亿、数据交易额破50亿）；二是磷及磷化工、铝及铝加工（占规上工业比重大，磷化行业+27.5%）；三是电子信息制造业（计算机/通信/电子设备制造业占规上工业7.4%但增速+48.8%）；四是汽车（新能源汽车2025年产量破10万辆、对全省汽车制造业贡献超92%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人口底盘</w:t>
      </w:r>
      <w:r>
        <w:rPr>
          <w:rFonts w:ascii="微软雅黑" w:hAnsi="微软雅黑" w:eastAsia="微软雅黑"/>
          <w:b w:val="0"/>
          <w:color w:val="1F2A44"/>
          <w:sz w:val="22"/>
        </w:rPr>
        <w:t>：2025年末常住人口666.89万、+1.0%（净增6.64万），城镇化率81.4%；全省第1人口大市，人口规模与“985/211”高校群（贵大、贵州医科大等）构成人才基础。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市场与数据</w:t>
      </w:r>
      <w:r>
        <w:rPr>
          <w:rFonts w:ascii="微软雅黑" w:hAnsi="微软雅黑" w:eastAsia="微软雅黑"/>
          <w:b w:val="0"/>
          <w:color w:val="1F2A44"/>
          <w:sz w:val="22"/>
        </w:rPr>
        <w:t>：2025年社会消费品零售总额2576.34亿元/+3.4%；外贸进出口92.64亿美元/-2.1%。内需缓、外需弱是贵阳的结构性短板。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三、最关键的宏观错位：GDP破6000亿但增速回落，工业/数据中心强，投资却转负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最值得关注的一组错位</w:t>
      </w:r>
      <w:r>
        <w:rPr>
          <w:rFonts w:ascii="微软雅黑" w:hAnsi="微软雅黑" w:eastAsia="微软雅黑"/>
          <w:b w:val="0"/>
          <w:color w:val="1F2A44"/>
          <w:sz w:val="22"/>
        </w:rPr>
        <w:t>：2024年GDP增速6%，2025年目标设为6%左右；2025年实际GDP 6038.15亿元/+5.1%，增速回落约1个百分点且</w:t>
      </w:r>
      <w:r>
        <w:rPr>
          <w:rFonts w:ascii="微软雅黑" w:hAnsi="微软雅黑" w:eastAsia="微软雅黑"/>
          <w:b/>
          <w:color w:val="1F2A44"/>
          <w:sz w:val="22"/>
        </w:rPr>
        <w:t>低于目标</w:t>
      </w:r>
      <w:r>
        <w:rPr>
          <w:rFonts w:ascii="微软雅黑" w:hAnsi="微软雅黑" w:eastAsia="微软雅黑"/>
          <w:b w:val="0"/>
          <w:color w:val="1F2A44"/>
          <w:sz w:val="22"/>
        </w:rPr>
        <w:t>，但</w:t>
      </w:r>
      <w:r>
        <w:rPr>
          <w:rFonts w:ascii="微软雅黑" w:hAnsi="微软雅黑" w:eastAsia="微软雅黑"/>
          <w:b/>
          <w:color w:val="1F2A44"/>
          <w:sz w:val="22"/>
        </w:rPr>
        <w:t>总量从5310亿跳升到6038亿、一举突破6000亿大关</w:t>
      </w:r>
      <w:r>
        <w:rPr>
          <w:rFonts w:ascii="微软雅黑" w:hAnsi="微软雅黑" w:eastAsia="微软雅黑"/>
          <w:b w:val="0"/>
          <w:color w:val="1F2A44"/>
          <w:sz w:val="22"/>
        </w:rPr>
        <w:t>，是“达标值里含金量最高的部分”。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第二组错位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：规上工业+8.8%（快于GDP），但固定资产投资</w:t>
      </w:r>
      <w:r>
        <w:rPr>
          <w:rFonts w:ascii="微软雅黑" w:hAnsi="微软雅黑" w:eastAsia="微软雅黑"/>
          <w:b/>
          <w:color w:val="1F2A44"/>
          <w:sz w:val="22"/>
        </w:rPr>
        <w:t>-1.9%（转负）</w:t>
      </w:r>
      <w:r>
        <w:rPr>
          <w:rFonts w:ascii="微软雅黑" w:hAnsi="微软雅黑" w:eastAsia="微软雅黑"/>
          <w:b w:val="0"/>
          <w:color w:val="1F2A44"/>
          <w:sz w:val="22"/>
        </w:rPr>
        <w:t>；社会消费品零售总额+3.4%；外贸进出口</w:t>
      </w:r>
      <w:r>
        <w:rPr>
          <w:rFonts w:ascii="微软雅黑" w:hAnsi="微软雅黑" w:eastAsia="微软雅黑"/>
          <w:b/>
          <w:color w:val="1F2A44"/>
          <w:sz w:val="22"/>
        </w:rPr>
        <w:t>-2.1%</w:t>
      </w:r>
      <w:r>
        <w:rPr>
          <w:rFonts w:ascii="微软雅黑" w:hAnsi="微软雅黑" w:eastAsia="微软雅黑"/>
          <w:b w:val="0"/>
          <w:color w:val="1F2A44"/>
          <w:sz w:val="22"/>
        </w:rPr>
        <w:t>。即在“工业强、投资弱、消费平、外贸降”的格局里，贵阳的增长更依赖存量产业与第三产业。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第三组错位</w:t>
      </w:r>
      <w:r>
        <w:rPr>
          <w:rFonts w:ascii="微软雅黑" w:hAnsi="微软雅黑" w:eastAsia="微软雅黑"/>
          <w:b w:val="0"/>
          <w:color w:val="1F2A44"/>
          <w:sz w:val="22"/>
        </w:rPr>
        <w:t>：数字经济/算力高速扩张（智算95.6%）、电子信息+48.8%很亮眼，但这些新兴产业占整个经济盘子的比重仍相对有限，传统行业（烟草27.8%、电力9.7%、非金属矿9.0%）仍是税收与就业基本盘。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贵阳是“产业升级正在进行、但总量仍靠传统+第三产”的省会</w:t>
      </w:r>
      <w:r>
        <w:rPr>
          <w:rFonts w:ascii="微软雅黑" w:hAnsi="微软雅黑" w:eastAsia="微软雅黑"/>
          <w:b w:val="0"/>
          <w:color w:val="1F2A44"/>
          <w:sz w:val="22"/>
        </w:rPr>
        <w:t>——规模越壮大，内部的产业新旧动能切换越需要时间。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总量破6000亿</w:t>
      </w:r>
      <w:r>
        <w:rPr>
          <w:rFonts w:ascii="微软雅黑" w:hAnsi="微软雅黑" w:eastAsia="微软雅黑"/>
          <w:b w:val="0"/>
          <w:color w:val="1F2A44"/>
          <w:sz w:val="21"/>
        </w:rPr>
        <w:t>：GDP6038.14亿首破6000亿，贵州全省第2，仅次于遵义（但作为省会人均更高）。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增速目标未达标</w:t>
      </w:r>
      <w:r>
        <w:rPr>
          <w:rFonts w:ascii="微软雅黑" w:hAnsi="微软雅黑" w:eastAsia="微软雅黑"/>
          <w:b w:val="0"/>
          <w:color w:val="1F2A44"/>
          <w:sz w:val="21"/>
        </w:rPr>
        <w:t>：2025年GDP目标6%左右，实际+5.1%，低于目标约0.9个百分点，为回落年。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规上工业跑赢GDP</w:t>
      </w:r>
      <w:r>
        <w:rPr>
          <w:rFonts w:ascii="微软雅黑" w:hAnsi="微软雅黑" w:eastAsia="微软雅黑"/>
          <w:b w:val="0"/>
          <w:color w:val="1F2A44"/>
          <w:sz w:val="21"/>
        </w:rPr>
        <w:t>：+8.8%，明显高于GDP的5.1%，第二产仍是动能支撑。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电子信息制造业增速爆炸</w:t>
      </w:r>
      <w:r>
        <w:rPr>
          <w:rFonts w:ascii="微软雅黑" w:hAnsi="微软雅黑" w:eastAsia="微软雅黑"/>
          <w:b w:val="0"/>
          <w:color w:val="1F2A44"/>
          <w:sz w:val="21"/>
        </w:rPr>
        <w:t>：占规上工业7.4%但增加值+48.8%，是贵阳产业升级的最强信号。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化学原料与化学制品+25.4%</w:t>
      </w:r>
      <w:r>
        <w:rPr>
          <w:rFonts w:ascii="微软雅黑" w:hAnsi="微软雅黑" w:eastAsia="微软雅黑"/>
          <w:b w:val="0"/>
          <w:color w:val="1F2A44"/>
          <w:sz w:val="21"/>
        </w:rPr>
        <w:t>：磷化工（及新能源材料）高景气，支撑“富矿精开”。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6. </w:t>
      </w:r>
      <w:r>
        <w:rPr>
          <w:rFonts w:ascii="微软雅黑" w:hAnsi="微软雅黑" w:eastAsia="微软雅黑"/>
          <w:b/>
          <w:color w:val="1F2A44"/>
          <w:sz w:val="21"/>
        </w:rPr>
        <w:t>数字经济“算力-数据-应用”全链</w:t>
      </w:r>
      <w:r>
        <w:rPr>
          <w:rFonts w:ascii="微软雅黑" w:hAnsi="微软雅黑" w:eastAsia="微软雅黑"/>
          <w:b w:val="0"/>
          <w:color w:val="1F2A44"/>
          <w:sz w:val="21"/>
        </w:rPr>
        <w:t>：算力53.12EFLOPS、智算占95.6%、数据交易额破50亿。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7. </w:t>
      </w:r>
      <w:r>
        <w:rPr>
          <w:rFonts w:ascii="微软雅黑" w:hAnsi="微软雅黑" w:eastAsia="微软雅黑"/>
          <w:b/>
          <w:color w:val="1F2A44"/>
          <w:sz w:val="21"/>
        </w:rPr>
        <w:t>民间投资+6.6%</w:t>
      </w:r>
      <w:r>
        <w:rPr>
          <w:rFonts w:ascii="微软雅黑" w:hAnsi="微软雅黑" w:eastAsia="微软雅黑"/>
          <w:b w:val="0"/>
          <w:color w:val="1F2A44"/>
          <w:sz w:val="21"/>
        </w:rPr>
        <w:t>：在固投-1.4%背景下逆势正增长，说明民营经济活跃度尚可。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8. </w:t>
      </w:r>
      <w:r>
        <w:rPr>
          <w:rFonts w:ascii="微软雅黑" w:hAnsi="微软雅黑" w:eastAsia="微软雅黑"/>
          <w:b/>
          <w:color w:val="1F2A44"/>
          <w:sz w:val="21"/>
        </w:rPr>
        <w:t>房地产开发投资+8.7%</w:t>
      </w:r>
      <w:r>
        <w:rPr>
          <w:rFonts w:ascii="微软雅黑" w:hAnsi="微软雅黑" w:eastAsia="微软雅黑"/>
          <w:b w:val="0"/>
          <w:color w:val="1F2A44"/>
          <w:sz w:val="21"/>
        </w:rPr>
        <w:t>：2025年贵阳地产投资正增长，与全国多数城市相悖。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9. </w:t>
      </w:r>
      <w:r>
        <w:rPr>
          <w:rFonts w:ascii="微软雅黑" w:hAnsi="微软雅黑" w:eastAsia="微软雅黑"/>
          <w:b/>
          <w:color w:val="1F2A44"/>
          <w:sz w:val="21"/>
        </w:rPr>
        <w:t>网络零售+56.4%</w:t>
      </w:r>
      <w:r>
        <w:rPr>
          <w:rFonts w:ascii="微软雅黑" w:hAnsi="微软雅黑" w:eastAsia="微软雅黑"/>
          <w:b w:val="0"/>
          <w:color w:val="1F2A44"/>
          <w:sz w:val="21"/>
        </w:rPr>
        <w:t>：限上网络商品零售额同比+56.4%，线上消费爆发。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10. </w:t>
      </w:r>
      <w:r>
        <w:rPr>
          <w:rFonts w:ascii="微软雅黑" w:hAnsi="微软雅黑" w:eastAsia="微软雅黑"/>
          <w:b/>
          <w:color w:val="1F2A44"/>
          <w:sz w:val="21"/>
        </w:rPr>
        <w:t>外贸分化</w:t>
      </w:r>
      <w:r>
        <w:rPr>
          <w:rFonts w:ascii="微软雅黑" w:hAnsi="微软雅黑" w:eastAsia="微软雅黑"/>
          <w:b w:val="0"/>
          <w:color w:val="1F2A44"/>
          <w:sz w:val="21"/>
        </w:rPr>
        <w:t>：出口-12.8%、进口+21.0%，净出口走弱、进口高增。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11. </w:t>
      </w:r>
      <w:r>
        <w:rPr>
          <w:rFonts w:ascii="微软雅黑" w:hAnsi="微软雅黑" w:eastAsia="微软雅黑"/>
          <w:b/>
          <w:color w:val="1F2A44"/>
          <w:sz w:val="21"/>
        </w:rPr>
        <w:t>人口自然负增长</w:t>
      </w:r>
      <w:r>
        <w:rPr>
          <w:rFonts w:ascii="微软雅黑" w:hAnsi="微软雅黑" w:eastAsia="微软雅黑"/>
          <w:b w:val="0"/>
          <w:color w:val="1F2A44"/>
          <w:sz w:val="21"/>
        </w:rPr>
        <w:t>：自然增长率-0.12‰，出生率6.85‰、死亡率6.96‰，人口主要靠机械流入。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12. </w:t>
      </w:r>
      <w:r>
        <w:rPr>
          <w:rFonts w:ascii="微软雅黑" w:hAnsi="微软雅黑" w:eastAsia="微软雅黑"/>
          <w:b/>
          <w:color w:val="1F2A44"/>
          <w:sz w:val="21"/>
        </w:rPr>
        <w:t>收入增速放缓</w:t>
      </w:r>
      <w:r>
        <w:rPr>
          <w:rFonts w:ascii="微软雅黑" w:hAnsi="微软雅黑" w:eastAsia="微软雅黑"/>
          <w:b w:val="0"/>
          <w:color w:val="1F2A44"/>
          <w:sz w:val="21"/>
        </w:rPr>
        <w:t>：城镇/农村人均可支配收入名义增速仅+4.4%/+5.6%，低于2023—2024。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13. </w:t>
      </w:r>
      <w:r>
        <w:rPr>
          <w:rFonts w:ascii="微软雅黑" w:hAnsi="微软雅黑" w:eastAsia="微软雅黑"/>
          <w:b/>
          <w:color w:val="1F2A44"/>
          <w:sz w:val="21"/>
        </w:rPr>
        <w:t>城乡收入比降至1.98</w:t>
      </w:r>
      <w:r>
        <w:rPr>
          <w:rFonts w:ascii="微软雅黑" w:hAnsi="微软雅黑" w:eastAsia="微软雅黑"/>
          <w:b w:val="0"/>
          <w:color w:val="1F2A44"/>
          <w:sz w:val="21"/>
        </w:rPr>
        <w:t>：连续两年缩小，均衡性改善。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14. </w:t>
      </w:r>
      <w:r>
        <w:rPr>
          <w:rFonts w:ascii="微软雅黑" w:hAnsi="微软雅黑" w:eastAsia="微软雅黑"/>
          <w:b/>
          <w:color w:val="1F2A44"/>
          <w:sz w:val="21"/>
        </w:rPr>
        <w:t>旅游人次/花费上行</w:t>
      </w:r>
      <w:r>
        <w:rPr>
          <w:rFonts w:ascii="微软雅黑" w:hAnsi="微软雅黑" w:eastAsia="微软雅黑"/>
          <w:b w:val="0"/>
          <w:color w:val="1F2A44"/>
          <w:sz w:val="21"/>
        </w:rPr>
        <w:t>：旅游总人数+9.7%、总收入+9.2%，避暑/大数据双名片。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15. </w:t>
      </w:r>
      <w:r>
        <w:rPr>
          <w:rFonts w:ascii="微软雅黑" w:hAnsi="微软雅黑" w:eastAsia="微软雅黑"/>
          <w:b/>
          <w:color w:val="1F2A44"/>
          <w:sz w:val="21"/>
        </w:rPr>
        <w:t>财政增收但支出低速</w:t>
      </w:r>
      <w:r>
        <w:rPr>
          <w:rFonts w:ascii="微软雅黑" w:hAnsi="微软雅黑" w:eastAsia="微软雅黑"/>
          <w:b w:val="0"/>
          <w:color w:val="1F2A44"/>
          <w:sz w:val="21"/>
        </w:rPr>
        <w:t>：一般公共预算收入+4.0%、支出+1.1%，“三保”与债务化解压力仍在。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7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是否达标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6%左右/破6000亿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6038.15亿元/+5.1%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总量达标、增速略低于目标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+8.8%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接近但略低于目标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-1.9%（转负）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2576.34亿元/+3.4%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低于目标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490.76亿元/+4.0%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略超目标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城镇/农村人均可支配收入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+5%/+7%左右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+4.4%/+5.6%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均低于目标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15万人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（2025全年约15.9万，同比口径）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约达标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简评</w:t>
      </w:r>
      <w:r>
        <w:rPr>
          <w:rFonts w:ascii="微软雅黑" w:hAnsi="微软雅黑" w:eastAsia="微软雅黑"/>
          <w:b w:val="0"/>
          <w:color w:val="1F2A44"/>
          <w:sz w:val="22"/>
        </w:rPr>
        <w:t>：“总量破6000亿”兑现是最大亮点，但</w:t>
      </w:r>
      <w:r>
        <w:rPr>
          <w:rFonts w:ascii="微软雅黑" w:hAnsi="微软雅黑" w:eastAsia="微软雅黑"/>
          <w:b/>
          <w:color w:val="1F2A44"/>
          <w:sz w:val="22"/>
        </w:rPr>
        <w:t>投资转负、消费/外贸偏弱</w:t>
      </w:r>
      <w:r>
        <w:rPr>
          <w:rFonts w:ascii="微软雅黑" w:hAnsi="微软雅黑" w:eastAsia="微软雅黑"/>
          <w:b w:val="0"/>
          <w:color w:val="1F2A44"/>
          <w:sz w:val="22"/>
        </w:rPr>
        <w:t>，多重指标的增速落在目标值下方，是“量与速”的典型错位年。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三大产业</w:t>
      </w:r>
      <w:r>
        <w:rPr>
          <w:rFonts w:ascii="微软雅黑" w:hAnsi="微软雅黑" w:eastAsia="微软雅黑"/>
          <w:b w:val="0"/>
          <w:color w:val="1F2A44"/>
          <w:sz w:val="22"/>
        </w:rPr>
        <w:t>：一产219.28亿/+4.7%，二产1783.14亿/+4.9%，三产4035.72亿/+5.2%；三产占GDP 66.8%。增长主要由</w:t>
      </w:r>
      <w:r>
        <w:rPr>
          <w:rFonts w:ascii="微软雅黑" w:hAnsi="微软雅黑" w:eastAsia="微软雅黑"/>
          <w:b/>
          <w:color w:val="1F2A44"/>
          <w:sz w:val="22"/>
        </w:rPr>
        <w:t>三产+二产共同贡献</w:t>
      </w:r>
      <w:r>
        <w:rPr>
          <w:rFonts w:ascii="微软雅黑" w:hAnsi="微软雅黑" w:eastAsia="微软雅黑"/>
          <w:b w:val="0"/>
          <w:color w:val="1F2A44"/>
          <w:sz w:val="22"/>
        </w:rPr>
        <w:t>，其中三产是总量主体。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工业内部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：规上工业+8.8%，其中制造业+10.0%、采矿业+6.4%；六大重点产业+15.3%占规上工业55.5%；</w:t>
      </w:r>
      <w:r>
        <w:rPr>
          <w:rFonts w:ascii="微软雅黑" w:hAnsi="微软雅黑" w:eastAsia="微软雅黑"/>
          <w:b/>
          <w:color w:val="1F2A44"/>
          <w:sz w:val="22"/>
        </w:rPr>
        <w:t>电子信息（计算机/通信/电子设备）+48.8%、化学原料及化学制品+25.4%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是升得快的新动能；烟草（27.8%占规上工业）、电力（9.7%）构成稳定基本盘。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投资驱动</w:t>
      </w:r>
      <w:r>
        <w:rPr>
          <w:rFonts w:ascii="微软雅黑" w:hAnsi="微软雅黑" w:eastAsia="微软雅黑"/>
          <w:b w:val="0"/>
          <w:color w:val="1F2A44"/>
          <w:sz w:val="22"/>
        </w:rPr>
        <w:t>：固投-1.9%，但</w:t>
      </w:r>
      <w:r>
        <w:rPr>
          <w:rFonts w:ascii="微软雅黑" w:hAnsi="微软雅黑" w:eastAsia="微软雅黑"/>
          <w:b/>
          <w:color w:val="1F2A44"/>
          <w:sz w:val="22"/>
        </w:rPr>
        <w:t>民间投资+6.6%、高技术产业投资+4.9%、房地产开发投资+8.7%</w:t>
      </w:r>
      <w:r>
        <w:rPr>
          <w:rFonts w:ascii="微软雅黑" w:hAnsi="微软雅黑" w:eastAsia="微软雅黑"/>
          <w:b w:val="0"/>
          <w:color w:val="1F2A44"/>
          <w:sz w:val="22"/>
        </w:rPr>
        <w:t>；基础设施+6.7%是主要正向支撑。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总量归因结论</w:t>
      </w:r>
      <w:r>
        <w:rPr>
          <w:rFonts w:ascii="微软雅黑" w:hAnsi="微软雅黑" w:eastAsia="微软雅黑"/>
          <w:b w:val="0"/>
          <w:color w:val="1F2A44"/>
          <w:sz w:val="22"/>
        </w:rPr>
        <w:t>：贵阳的增长来自“</w:t>
      </w:r>
      <w:r>
        <w:rPr>
          <w:rFonts w:ascii="微软雅黑" w:hAnsi="微软雅黑" w:eastAsia="微软雅黑"/>
          <w:b/>
          <w:color w:val="1F2A44"/>
          <w:sz w:val="22"/>
        </w:rPr>
        <w:t>三产（含数字经济+文旅金融）+工业（新能源汽车/电子信息/化工）+民间投资</w:t>
      </w:r>
      <w:r>
        <w:rPr>
          <w:rFonts w:ascii="微软雅黑" w:hAnsi="微软雅黑" w:eastAsia="微软雅黑"/>
          <w:b w:val="0"/>
          <w:color w:val="1F2A44"/>
          <w:sz w:val="22"/>
        </w:rPr>
        <w:t>”，主体是第三产业与制造业转型升级，投资贡献边际走弱。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2025年财政总收入1027.69亿元/+4.0%，</w:t>
      </w:r>
      <w:r>
        <w:rPr>
          <w:rFonts w:ascii="微软雅黑" w:hAnsi="微软雅黑" w:eastAsia="微软雅黑"/>
          <w:b/>
          <w:color w:val="1F2A44"/>
          <w:sz w:val="22"/>
        </w:rPr>
        <w:t>一般公共预算收入490.76亿元/+4.0%</w:t>
      </w:r>
      <w:r>
        <w:rPr>
          <w:rFonts w:ascii="微软雅黑" w:hAnsi="微软雅黑" w:eastAsia="微软雅黑"/>
          <w:b w:val="0"/>
          <w:color w:val="1F2A44"/>
          <w:sz w:val="22"/>
        </w:rPr>
        <w:t>，一般公共预算支出814.63亿元/+1.1%。收入增速高于GDP名义增速，财税质量尚可。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结构性观察</w:t>
      </w:r>
      <w:r>
        <w:rPr>
          <w:rFonts w:ascii="微软雅黑" w:hAnsi="微软雅黑" w:eastAsia="微软雅黑"/>
          <w:b w:val="0"/>
          <w:color w:val="1F2A44"/>
          <w:sz w:val="22"/>
        </w:rPr>
        <w:t>：支出低速增长（+1.1%），反映“三保”与政府主动克制、化债背景下支出让位于化解风险；收入端靠烟草等税源稳定与数字经济、新产业税收增量支撑。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含金量</w:t>
      </w:r>
      <w:r>
        <w:rPr>
          <w:rFonts w:ascii="微软雅黑" w:hAnsi="微软雅黑" w:eastAsia="微软雅黑"/>
          <w:b w:val="0"/>
          <w:color w:val="1F2A44"/>
          <w:sz w:val="22"/>
        </w:rPr>
        <w:t>：收入与支出增速差（收+4.0% vs 支+1.1%）意味着结余/平衡空间收窄，财政主要矛盾是“稳收入+控制支出节奏”。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2025年末常住人口</w:t>
      </w:r>
      <w:r>
        <w:rPr>
          <w:rFonts w:ascii="微软雅黑" w:hAnsi="微软雅黑" w:eastAsia="微软雅黑"/>
          <w:b/>
          <w:color w:val="1F2A44"/>
          <w:sz w:val="22"/>
        </w:rPr>
        <w:t>666.89万</w:t>
      </w:r>
      <w:r>
        <w:rPr>
          <w:rFonts w:ascii="微软雅黑" w:hAnsi="微软雅黑" w:eastAsia="微软雅黑"/>
          <w:b w:val="0"/>
          <w:color w:val="1F2A44"/>
          <w:sz w:val="22"/>
        </w:rPr>
        <w:t>（+1.0%、净增6.64万），城镇化率81.4%；出生率6.85‰、死亡率6.96‰，</w:t>
      </w:r>
      <w:r>
        <w:rPr>
          <w:rFonts w:ascii="微软雅黑" w:hAnsi="微软雅黑" w:eastAsia="微软雅黑"/>
          <w:b/>
          <w:color w:val="1F2A44"/>
          <w:sz w:val="22"/>
        </w:rPr>
        <w:t>自然增长率-0.12‰</w:t>
      </w:r>
      <w:r>
        <w:rPr>
          <w:rFonts w:ascii="微软雅黑" w:hAnsi="微软雅黑" w:eastAsia="微软雅黑"/>
          <w:b w:val="0"/>
          <w:color w:val="1F2A44"/>
          <w:sz w:val="22"/>
        </w:rPr>
        <w:t>，人口属“低出生+净流入”结构。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收入：</w:t>
      </w:r>
      <w:r>
        <w:rPr>
          <w:rFonts w:ascii="微软雅黑" w:hAnsi="微软雅黑" w:eastAsia="微软雅黑"/>
          <w:b/>
          <w:color w:val="1F2A44"/>
          <w:sz w:val="22"/>
        </w:rPr>
        <w:t>城镇52778元/+4.4%、农村26671元/+5.6%</w:t>
      </w:r>
      <w:r>
        <w:rPr>
          <w:rFonts w:ascii="微软雅黑" w:hAnsi="微软雅黑" w:eastAsia="微软雅黑"/>
          <w:b w:val="0"/>
          <w:color w:val="1F2A44"/>
          <w:sz w:val="22"/>
        </w:rPr>
        <w:t>，城乡收入比</w:t>
      </w:r>
      <w:r>
        <w:rPr>
          <w:rFonts w:ascii="微软雅黑" w:hAnsi="微软雅黑" w:eastAsia="微软雅黑"/>
          <w:b/>
          <w:color w:val="1F2A44"/>
          <w:sz w:val="22"/>
        </w:rPr>
        <w:t>1.98</w:t>
      </w:r>
      <w:r>
        <w:rPr>
          <w:rFonts w:ascii="微软雅黑" w:hAnsi="微软雅黑" w:eastAsia="微软雅黑"/>
          <w:b w:val="0"/>
          <w:color w:val="1F2A44"/>
          <w:sz w:val="22"/>
        </w:rPr>
        <w:t>（连续缩小）。城镇新增就业、城镇/农村人均消费支出（城镇38942元、农村21362元）均温和上行。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民生结论</w:t>
      </w:r>
      <w:r>
        <w:rPr>
          <w:rFonts w:ascii="微软雅黑" w:hAnsi="微软雅黑" w:eastAsia="微软雅黑"/>
          <w:b w:val="0"/>
          <w:color w:val="1F2A44"/>
          <w:sz w:val="22"/>
        </w:rPr>
        <w:t>：收入增速放缓但农村快于城镇、城乡差距改善；人口净流入依托“大数据产业+大学城+避暑旅居”，但自然负增长是长期慢变量。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贵阳城镇化率81.4%，为全国省会前列，城区/主城区承载主要服务业与数字经济；农村/县域的“磷化+铝加工+生态农业”提供就业。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县域经济（开阳磷化工、清镇铝加工等）与主城“大数据+文旅”形成梯度：</w:t>
      </w:r>
      <w:r>
        <w:rPr>
          <w:rFonts w:ascii="微软雅黑" w:hAnsi="微软雅黑" w:eastAsia="微软雅黑"/>
          <w:b/>
          <w:color w:val="1F2A44"/>
          <w:sz w:val="22"/>
        </w:rPr>
        <w:t>总量看城、增长看新动能</w:t>
      </w:r>
      <w:r>
        <w:rPr>
          <w:rFonts w:ascii="微软雅黑" w:hAnsi="微软雅黑" w:eastAsia="微软雅黑"/>
          <w:b w:val="0"/>
          <w:color w:val="1F2A44"/>
          <w:sz w:val="22"/>
        </w:rPr>
        <w:t>。城乡收入比1.98连续缩小，是均衡改善的信号。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贵阳人口总量上升、自然负增长，增长来自净流入。结合“新增常住人口约13万”（2025年政府工作报告口径）、“高校毕业生留筑超10万”“新增产业人才10万+”，贵阳是贵州及周边省份人口净流入+高校集聚地。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流入</w:t>
      </w:r>
      <w:r>
        <w:rPr>
          <w:rFonts w:ascii="微软雅黑" w:hAnsi="微软雅黑" w:eastAsia="微软雅黑"/>
          <w:b w:val="0"/>
          <w:color w:val="1F2A44"/>
          <w:sz w:val="22"/>
        </w:rPr>
        <w:t>：云锦人才（大数据/电子信息）、大学生留筑、避暑旅居人口；</w:t>
      </w:r>
      <w:r>
        <w:rPr>
          <w:rFonts w:ascii="微软雅黑" w:hAnsi="微软雅黑" w:eastAsia="微软雅黑"/>
          <w:b/>
          <w:color w:val="1F2A44"/>
          <w:sz w:val="22"/>
        </w:rPr>
        <w:t>流出</w:t>
      </w:r>
      <w:r>
        <w:rPr>
          <w:rFonts w:ascii="微软雅黑" w:hAnsi="微软雅黑" w:eastAsia="微软雅黑"/>
          <w:b w:val="0"/>
          <w:color w:val="1F2A44"/>
          <w:sz w:val="22"/>
        </w:rPr>
        <w:t>：部分传统制造业/低技能劳动力和公务员编制吸引力相对有限。净流入为正，但强度低于成都、长沙等强省会。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2025年贵阳市CPI</w:t>
      </w:r>
      <w:r>
        <w:rPr>
          <w:rFonts w:ascii="微软雅黑" w:hAnsi="微软雅黑" w:eastAsia="微软雅黑"/>
          <w:b/>
          <w:color w:val="1F2A44"/>
          <w:sz w:val="22"/>
        </w:rPr>
        <w:t>上涨0.5%</w:t>
      </w:r>
      <w:r>
        <w:rPr>
          <w:rFonts w:ascii="微软雅黑" w:hAnsi="微软雅黑" w:eastAsia="微软雅黑"/>
          <w:b w:val="0"/>
          <w:color w:val="1F2A44"/>
          <w:sz w:val="22"/>
        </w:rPr>
        <w:t>（核心CPI+1.0%），物价总体温和、处于低位，食品+0.1%、非食品+0.5%，服务+0.9%。环境表现为通胀温和、价格整体稳定。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信贷环境：全市人民币存款余额约1.6万亿、贷款余额约2.39万亿（银行口径），广义流动性充裕，但固定资产投资的转负更多源于项目与产业预期而非货币短缺。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十二、区域一体化：贵阳在“强省会+黔中城市群+‘一带一路’大数据走廊”里的位置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贵阳作为</w:t>
      </w:r>
      <w:r>
        <w:rPr>
          <w:rFonts w:ascii="微软雅黑" w:hAnsi="微软雅黑" w:eastAsia="微软雅黑"/>
          <w:b/>
          <w:color w:val="1F2A44"/>
          <w:sz w:val="22"/>
        </w:rPr>
        <w:t>贵州省会+黔中城市群核心</w:t>
      </w:r>
      <w:r>
        <w:rPr>
          <w:rFonts w:ascii="微软雅黑" w:hAnsi="微软雅黑" w:eastAsia="微软雅黑"/>
          <w:b w:val="0"/>
          <w:color w:val="1F2A44"/>
          <w:sz w:val="22"/>
        </w:rPr>
        <w:t>，是贵州省“强省会”战略、贵阳贵安一体化（贵安新区全国第八个国家级新区）的载体。大数据产业（茅台、华为云、车路协同）使贵阳成为“东数西算”国家战略枢纽节点（算力53EFLOPS、智算全国前列）。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对外开放上，贵阳地处西南，依托贵南高铁、中欧/加密国际班列与大湄公河次区域，正推进“一带一路”铁路、跨境数据与跨境电商（外贸进出口92.6亿美元）。区域位置是“出海偏弱、但大数据+算力全国链接强”的特殊形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数字经济与算力</w:t>
      </w:r>
      <w:r>
        <w:rPr>
          <w:rFonts w:ascii="微软雅黑" w:hAnsi="微软雅黑" w:eastAsia="微软雅黑"/>
          <w:b w:val="0"/>
          <w:color w:val="1F2A44"/>
          <w:sz w:val="21"/>
        </w:rPr>
        <w:t>：算力53EFLOPS→190EFLOPS（2026规划），能否从“算力规模”变成“应用+数据交易+软件营收”的产业收益，决定贵阳能否跳出“看数据不看产业”。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新能源汽车+电子信息制造</w:t>
      </w:r>
      <w:r>
        <w:rPr>
          <w:rFonts w:ascii="微软雅黑" w:hAnsi="微软雅黑" w:eastAsia="微软雅黑"/>
          <w:b w:val="0"/>
          <w:color w:val="1F2A44"/>
          <w:sz w:val="21"/>
        </w:rPr>
        <w:t>：新能源汽车产量10万→25万辆、电子信息+48.8%，是贵阳工业换挡的主升浪。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磷化/铝加工“富矿精开”与新能源材料</w:t>
      </w:r>
      <w:r>
        <w:rPr>
          <w:rFonts w:ascii="微软雅黑" w:hAnsi="微软雅黑" w:eastAsia="微软雅黑"/>
          <w:b w:val="0"/>
          <w:color w:val="1F2A44"/>
          <w:sz w:val="21"/>
        </w:rPr>
        <w:t>：磷化、铝都、新能源电池材料价值链上移。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强省会+贵安一体化+黔中城市群</w:t>
      </w:r>
      <w:r>
        <w:rPr>
          <w:rFonts w:ascii="微软雅黑" w:hAnsi="微软雅黑" w:eastAsia="微软雅黑"/>
          <w:b w:val="0"/>
          <w:color w:val="1F2A44"/>
          <w:sz w:val="21"/>
        </w:rPr>
        <w:t>：地铁/高铁/科创城、避暑旅居与人口集聚，决定省会吸附力。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人口与少子化</w:t>
      </w:r>
      <w:r>
        <w:rPr>
          <w:rFonts w:ascii="微软雅黑" w:hAnsi="微软雅黑" w:eastAsia="微软雅黑"/>
          <w:b w:val="0"/>
          <w:color w:val="1F2A44"/>
          <w:sz w:val="21"/>
        </w:rPr>
        <w:t>：自然增长率-0.12‰下，能否维持净流入、撑起消费与地产，是长期变量。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十四、最终结论：贵阳在“大数据+产业+科教人才”里的增长逻辑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结论</w:t>
      </w:r>
      <w:r>
        <w:rPr>
          <w:rFonts w:ascii="微软雅黑" w:hAnsi="微软雅黑" w:eastAsia="微软雅黑"/>
          <w:b w:val="0"/>
          <w:color w:val="1F2A44"/>
          <w:sz w:val="22"/>
        </w:rPr>
        <w:t>：贵阳2025年的“真相”是——</w:t>
      </w:r>
      <w:r>
        <w:rPr>
          <w:rFonts w:ascii="微软雅黑" w:hAnsi="微软雅黑" w:eastAsia="微软雅黑"/>
          <w:b/>
          <w:color w:val="1F2A44"/>
          <w:sz w:val="22"/>
        </w:rPr>
        <w:t>总量破6000亿、增速5.1%（低于目标）、工业/电子信息/数字经济亮眼，但投资转负、外贸-2.1%、人口自然负增长</w:t>
      </w:r>
      <w:r>
        <w:rPr>
          <w:rFonts w:ascii="微软雅黑" w:hAnsi="微软雅黑" w:eastAsia="微软雅黑"/>
          <w:b w:val="0"/>
          <w:color w:val="1F2A44"/>
          <w:sz w:val="22"/>
        </w:rPr>
        <w:t>。它正从“投资+基建+烟草”驱动，切换到“产业（电子信息/新能源+化工/汽车）+数字经济+第三产业（文旅/新兴服务）+科教人才”驱动的换挡期。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对趋势判断的关键</w:t>
      </w:r>
      <w:r>
        <w:rPr>
          <w:rFonts w:ascii="微软雅黑" w:hAnsi="微软雅黑" w:eastAsia="微软雅黑"/>
          <w:b w:val="0"/>
          <w:color w:val="1F2A44"/>
          <w:sz w:val="22"/>
        </w:rPr>
        <w:t>：经济的代表量是“若干新动能（电子信息、民间投资）”而非传统量（固投整体）。投资转负是与全国一致的主动去杠杆+房地产调整，不能据此看空贵阳；反而</w:t>
      </w:r>
      <w:r>
        <w:rPr>
          <w:rFonts w:ascii="微软雅黑" w:hAnsi="微软雅黑" w:eastAsia="微软雅黑"/>
          <w:b/>
          <w:color w:val="1F2A44"/>
          <w:sz w:val="22"/>
        </w:rPr>
        <w:t>民间投资+6.6%、电子信息+48.8%、数字经济算力、大学城+人才</w:t>
      </w:r>
      <w:r>
        <w:rPr>
          <w:rFonts w:ascii="微软雅黑" w:hAnsi="微软雅黑" w:eastAsia="微软雅黑"/>
          <w:b w:val="0"/>
          <w:color w:val="1F2A44"/>
          <w:sz w:val="22"/>
        </w:rPr>
        <w:t>是中期的结构性亮点。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若只看一个指标</w:t>
      </w:r>
      <w:r>
        <w:rPr>
          <w:rFonts w:ascii="微软雅黑" w:hAnsi="微软雅黑" w:eastAsia="微软雅黑"/>
          <w:b w:val="0"/>
          <w:color w:val="1F2A44"/>
          <w:sz w:val="22"/>
        </w:rPr>
        <w:t>：看</w:t>
      </w:r>
      <w:r>
        <w:rPr>
          <w:rFonts w:ascii="微软雅黑" w:hAnsi="微软雅黑" w:eastAsia="微软雅黑"/>
          <w:b/>
          <w:color w:val="1F2A44"/>
          <w:sz w:val="22"/>
        </w:rPr>
        <w:t>规上工业中的电子信息+48.8%这一增速</w:t>
      </w:r>
      <w:r>
        <w:rPr>
          <w:rFonts w:ascii="微软雅黑" w:hAnsi="微软雅黑" w:eastAsia="微软雅黑"/>
          <w:b w:val="0"/>
          <w:color w:val="1F2A44"/>
          <w:sz w:val="22"/>
        </w:rPr>
        <w:t>——它比GDP更能说明贵阳的新动能真实成色。贵阳不再是“只靠大数据概念”，而是把算力、数字产业、电子信息、磷化/铝、新能源材料真正落到工业增加值与居民收入上。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贵阳市人民政府《2025年贵阳市政府工作报告》（2025年1月）。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贵阳市统计局《2025年贵阳市国民经济和社会发展统计公报》（2026年5月）。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《2026年贵阳市人民政府工作报告》（2026年2月）及“数读”解读。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中国国民经济核算与贵州统计年鉴、贵阳市统计公报交叉核验。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全年目标、财报对比（+/-个百分点）。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规上工业增加值，及其分行业（电子信息/化学制造/汽车/烟草/电力）增速。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固定资产投资（总量/民间/基建/工业/房地产）增速。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社会消费品零售总额与2026年目标（城市限额以上）。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贸易进出口总额（美元口径）与2026年目标。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一般公共预算收入/支出增速、财政自给率。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常住人口增量、自然增长率、城镇化率、高校留筑人数。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CPI、规上工业企业利润总额与营收。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旅游人数/旅游总收入、避暑旅居人数。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数据中心算力（EFLOPS）、数据交易额、数字经济核心产业占GDP比重。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