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200"/>
        <w:jc w:val="center"/>
      </w:pPr>
      <w:r>
        <w:rPr>
          <w:rFonts w:ascii="Noto Sans CJK SC" w:hAnsi="Noto Sans CJK SC" w:eastAsia="Noto Sans CJK SC"/>
          <w:b/>
          <w:color w:val="222222"/>
          <w:sz w:val="44"/>
        </w:rPr>
        <w:t>第二次中东战争：一场军事胜利，为什么变成了帝国政治的失败？</w:t>
      </w:r>
    </w:p>
    <w:p>
      <w:pPr>
        <w:widowControl/>
        <w:spacing w:after="280" w:before="0" w:line="300" w:lineRule="auto"/>
        <w:jc w:val="center"/>
      </w:pPr>
      <w:r>
        <w:rPr>
          <w:rFonts w:ascii="Noto Sans CJK SC" w:hAnsi="Noto Sans CJK SC" w:eastAsia="Noto Sans CJK SC"/>
          <w:color w:val="666666"/>
          <w:sz w:val="26"/>
        </w:rPr>
        <w:t>——1956年苏伊士运河危机中的运河、殖民体系、阿拉伯民族主义与美苏权力转移</w:t>
      </w:r>
    </w:p>
    <w:p>
      <w:pPr>
        <w:widowControl/>
        <w:spacing w:after="360" w:before="0" w:line="360" w:lineRule="auto"/>
        <w:jc w:val="center"/>
      </w:pPr>
      <w:r>
        <w:rPr>
          <w:rFonts w:ascii="Noto Sans CJK SC" w:hAnsi="Noto Sans CJK SC" w:eastAsia="Noto Sans CJK SC"/>
          <w:color w:val="666666"/>
          <w:sz w:val="19"/>
        </w:rPr>
        <w:t>研究日期：2026年8月11日｜分析深度：深度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3F7"/>
            <w:tcBorders>
              <w:top w:val="single" w:sz="8" w:color="1F4E79"/>
              <w:left w:val="single" w:sz="4" w:color="D6DEE5"/>
              <w:bottom w:val="single" w:sz="4" w:color="D6DEE5"/>
              <w:right w:val="single" w:sz="4" w:color="D6DEE5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40" w:before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【核心判断】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第二次中东战争真正争夺的并不只是苏伊士运河控制权，而是谁有资格决定中东的政治秩序：欧洲旧帝国、地区民族主义力量，还是美苏主导的冷战体系。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英法与以色列在战役层面实现了大部分直接军事目标，但英法没有把战场成果转化为可持续的政治成果；美国的金融与外交压力、苏联的威慑性介入以及联合国机制共同压缩了继续作战的空间。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埃及在军事上遭受打击，却在政治上保住纳赛尔政权和运河国有化成果，因此获得了“战略叙事上的胜利”，并显著扩大阿拉伯民族主义号召力。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危机揭示了一个关键规律：拥有军队、舰队和殖民遗产，并不等于拥有在新国际体系中自由使用这些资源的权力。Resources ≠ Power。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1956年之后，中东外部权力结构更明显地从“英法主导”转向“美苏竞争”；这不是一夜完成的权力交接，但苏伊士危机是一个高度可见的断点。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导语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1956年10月底，以色列军队进入西奈，英国与法国随后以“隔离交战双方、保护运河”为名介入。就纯粹的军事行动而言，埃及很快承受巨大压力，英法也在运河区建立了局部优势。可真正决定战争结局的，却不是战场上的推进速度，而是华盛顿的态度、英镑的脆弱、莫斯科的威胁、联合国的紧急机制，以及殖民时代已经发生变化的国际合法性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这场战争因此成为一个典型的地缘政治悖论：战术与战役层面的成功，并不自动等于战略成功；控制一个地理咽喉，也不等于控制围绕这个咽喉形成的国际秩序。理解第二次中东战争，关键不是问“谁打赢了”，而是问“谁能够把军事资源转化为政治结果”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一、问题真正是什么？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如果把第二次中东战争仅仅理解为“埃及国有化苏伊士运河后，英法以色列发动战争”，会漏掉最重要的结构变化。真正的问题是：当殖民体系正在瓦解、阿拉伯民族主义上升、美苏竞争进入中东时，英国和法国是否还拥有像19世纪那样，以武力单方面重塑地区秩序的能力？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答案最终是否定的。英法仍有强大的军事资源，也仍把苏伊士运河视为连接欧洲、印度洋和中东能源体系的战略动脉；但它们的财政空间、国际合法性、对美国金融体系的依赖以及对联盟关系的顾虑，已经改变了“资源可用性”。这场危机的核心矛盾因此可以写成：旧帝国的剩余军事能力，与新国际体系对其政治行动自由的约束之间发生正面碰撞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与此同时，以色列与埃及之间又存在另一层安全矛盾：边境冲突、加沙方向的袭扰、蒂朗海峡通航问题以及埃及从苏东阵营获得武器，都让以色列把纳赛尔领导下的埃及视为不断上升的地区安全威胁。于是，一场围绕运河和殖民秩序的危机，与阿以安全竞争叠加，最终形成三方协同战争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二、先看地图：为什么偏偏是苏伊士？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苏伊士运河的意义来自“连接”，而不是它本身的面积。它把地中海与红海连接起来，使欧洲—印度洋—亚洲航运避免绕行非洲南端；对于20世纪中叶的英国而言，这既是商业航线，也是帝国遗产、海外驻军、海湾石油与全球身份的象征性纽带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西奈半岛则是另一种地理：它既是埃及本土与巴勒斯坦/以色列方向之间的陆桥，也是埃及的战略缓冲空间。其东南端靠近亚喀巴湾与蒂朗海峡，直接关联以色列南部出海通道。由此形成一个“咽喉叠加”：运河控制国际航运，西奈决定埃以陆上纵深，蒂朗海峡影响地区海上通道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88000" cy="3503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ez_geo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03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80" w:before="0" w:line="288" w:lineRule="auto"/>
        <w:jc w:val="center"/>
      </w:pPr>
      <w:r>
        <w:rPr>
          <w:rFonts w:ascii="Noto Sans CJK SC" w:hAnsi="Noto Sans CJK SC" w:eastAsia="Noto Sans CJK SC"/>
          <w:b/>
          <w:color w:val="666666"/>
          <w:sz w:val="18"/>
        </w:rPr>
        <w:t>图1｜1956年苏伊士危机战略地理示意图（自制，非精确比例）</w:t>
      </w:r>
    </w:p>
    <w:p>
      <w:pPr>
        <w:widowControl/>
        <w:spacing w:after="200" w:before="0" w:line="288" w:lineRule="auto"/>
        <w:jc w:val="center"/>
      </w:pPr>
      <w:r>
        <w:rPr>
          <w:rFonts w:ascii="Noto Sans CJK SC" w:hAnsi="Noto Sans CJK SC" w:eastAsia="Noto Sans CJK SC"/>
          <w:color w:val="666666"/>
          <w:sz w:val="17"/>
        </w:rPr>
        <w:t>资料依据：联合国与美国国务院历史档案中的地理与事件描述；仅用于解释空间结构，不表示边界立场。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但地理不是命运。1956年的关键恰恰在于，运河的战略价值已经不能脱离美元体系、美国海权、联合国合法性和全球舆论单独理解。英国拥有运河时代的历史优势，却越来越缺乏单边使用这一优势的政治条件。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三、力量到底在谁手里？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如果只看参战国的直接军事能力，英法和以色列拥有明显优势；如果把美国、苏联、金融体系和联合国纳入，力量分布就完全不同。苏伊士危机最重要的分析方法，是把“战区力量”与“体系力量”分开。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行为者</w:t>
            </w:r>
          </w:p>
        </w:tc>
        <w:tc>
          <w:tcPr>
            <w:tcW w:type="dxa" w:w="2608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可直接使用的力量</w:t>
            </w:r>
          </w:p>
        </w:tc>
        <w:tc>
          <w:tcPr>
            <w:tcW w:type="dxa" w:w="255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关键约束</w:t>
            </w:r>
          </w:p>
        </w:tc>
        <w:tc>
          <w:tcPr>
            <w:tcW w:type="dxa" w:w="2494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真正杠杆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埃及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本土纵深、运河行政控制、地区政治号召力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常规军事能力承压；经济与装备体系有限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民族主义合法性、主权叙事、阿拉伯舆论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以色列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较高的动员效率与战区行动能力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战略纵深有限；必须考虑大国反应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安全议题、与法英的临时战略协同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英国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远征能力、海空力量、全球基地遗产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英镑与外汇脆弱；依赖美国金融和联盟关系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军事投送、外交网络，但行动自由下降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法国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远征能力；强烈反纳赛尔动机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阿尔及利亚战争牵制；国际合法性成本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与以色列合作、欧洲大国地位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美国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金融、外交、联盟与全球海权优势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必须同时管理北约、反殖民形象与冷战竞争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美元、IMF影响力、联合国、对英法施压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苏联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核大国威慑、外交支持、对埃及军援关系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直接军事介入风险高；同时深陷匈牙利危机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威胁性外交、反殖民叙事、冷战机会</w:t>
            </w:r>
          </w:p>
        </w:tc>
      </w:tr>
    </w:tbl>
    <w:p>
      <w:pPr>
        <w:widowControl/>
        <w:spacing w:after="40"/>
      </w:pP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英国的案例尤其说明“财政就是战略能力”。英格兰银行1957年年报记录，苏伊士危机期间英镑承受明显压力，黄金和美元储备在1956年8月以及10—12月大幅下降；英国随后从国际货币基金组织提款并建立备用安排。换言之，英国并非在战场上突然失去能力，而是在金融市场和盟友关系上失去继续扩大战争的承受空间。[6]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这也是为什么美国虽然没有直接参战，却拥有决定性影响。华盛顿能够同时利用外交孤立、联合国表决和金融压力，迫使伦敦和巴黎重新计算继续作战的成本。体系层面的权力因此压倒了战区层面的局部优势。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四、各方真正想要什么？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1. 埃及：主权、政权合法性与阿拉伯领导权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纳赛尔把运河国有化与埃及摆脱殖民控制的政治工程结合起来。美国国务院历史资料显示，埃及宣布国有化时提出对原公司进行经济补偿；英法的愤怒则不仅来自商业利益，更来自它们认为纳赛尔正在系统性削弱欧洲在中东的政治影响。[1]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对纳赛尔而言，最大目标是让运河国有化成为不可逆的主权事实，并把埃及塑造成阿拉伯世界反殖民中心；最低目标则是政权存续和避免外部重新占领运河区。核心恐惧不是单纯丢失一块土地，而是被外部力量推翻，从而证明“主权国有化不可能抵抗帝国干预”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2. 英国：保住运河，更要保住“大国身份”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英国最直接的利益是确保运河通行和西方在中东的战略位置，但艾登政府的行为显然超出了单纯航运管理。秘密协调计划显示，英法预期以色列先行动，随后两国以停火和保护运河为理由介入。[2] 这说明其目标包含削弱乃至推翻纳赛尔、恢复对地区秩序的控制能力。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英国最大的误判，是把“仍然拥有远征军”误认为“仍然拥有独立发动大国战争的政治空间”。真正限制英国的不是埃及军队，而是美国是否愿意为英国承担金融和联盟成本。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3. 法国：苏伊士问题与阿尔及利亚战争相互叠加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法国对纳赛尔的敌意比“运河股权”更深。巴黎认为埃及支持阿尔及利亚民族解放力量，纳赛尔因而不仅是中东对手，也被看作法国殖民体系内部安全危机的外部推动者。法国外交档案的馆藏说明把1956年视为中东影响力转型点，并记录危机后法国与多个阿拉伯国家断交。[9][10]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因此法国的目标兼有地区与国内殖民战争两层：削弱纳赛尔，既可以保护法国在中东的影响，也被寄望于减轻阿尔及利亚战场压力。问题在于，军事打击反而强化了纳赛尔的反殖民象征地位，产生明显战略反作用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4. 以色列：打破安全压力与海上限制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以色列的计算更偏向安全与战区层面。其核心担忧包括边境袭扰、埃及军力增长以及南部海上通道受限。与英法合作为以色列提供了一个短期窗口：可以打击埃及在西奈的军事存在、减轻边境压力，并争取蒂朗海峡相关通航利益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但以色列的战略边界也十分清楚：它无法独立决定危机的最终政治安排。战场收益必须经过美国和联合国认可才能长期保留，这使其虽然军事表现突出，仍需在1957年撤出占领区，并转而依赖国际安排改善边境与海峡环境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5. 美国与苏联：都反对英法继续，但原因完全不同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美国反对英法以色列行动，并不意味着华盛顿支持纳赛尔全部政策。美国更担心三件事：盟友的殖民式行动破坏西方在新独立国家中的形象；危机让苏联获得介入中东的机会；以及苏伊士战争与苏联镇压匈牙利同时发生，会使美国在国际舆论上陷入明显矛盾。[1]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苏联则看到了削弱英法、扩大反殖民影响力和转移匈牙利危机舆论压力的机会。美国情报评估当时认为，苏联对英法以色列发出的军事威胁虽然措辞强烈，但并没有给出明确的单边军事行动承诺；它们更多是一种高风险的威慑与政治施压。[7]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五、为什么会走到今天：结构—事件—决策—反应链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3F7"/>
            <w:tcBorders>
              <w:top w:val="single" w:sz="8" w:color="1F4E79"/>
              <w:left w:val="single" w:sz="4" w:color="D6DEE5"/>
              <w:bottom w:val="single" w:sz="4" w:color="D6DEE5"/>
              <w:right w:val="single" w:sz="4" w:color="D6DEE5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40" w:before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【行动—反应链】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殖民体系退潮 + 埃及民族主义上升 → 英法在中东影响力持续收缩。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阿斯旺大坝融资争议 + 埃及与西方关系恶化 → 纳赛尔于1956年7月26日宣布苏伊士运河公司国有化。[1]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外交谈判未能形成各方接受的运河治理方案 → 英法逐步转向武力选项。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英法以三方秘密协调方式与以色列形成行动安排 → 10月29日战争爆发，随后英法介入。[2]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美国公开反对 + 联合国紧急特别会议推动停火与维和 + 苏联发出强硬威胁 → 英法继续作战的外部成本迅速上升。[3][4][7]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英国金融压力加重 → 军事行动被迫停止，英法撤出；埃及保住运河国有化与纳赛尔政权。</w:t>
            </w:r>
          </w:p>
        </w:tc>
      </w:tr>
    </w:tbl>
    <w:p>
      <w:pPr>
        <w:widowControl/>
        <w:spacing w:after="20"/>
      </w:pP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真正值得注意的是，这条链条中每一步都改变了下一步的战略环境。英法试图通过有限战争恢复威信，却引发美国制衡；美国试图阻止殖民式战争，又客观上为纳赛尔提供了政治胜利空间；苏联利用危机扩大影响力，美国随后又以“艾森豪威尔主义”填补其认为出现的中东权力真空。[8]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这就是典型的二阶效应：A采取行动，不仅产生A想要的直接收益，也会改变B、C、D对威胁和机会的判断。最终结果往往由这些反应之和决定，而不是由最初行动者的计划决定。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六、不同理论如何解释？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理论视角</w:t>
            </w:r>
          </w:p>
        </w:tc>
        <w:tc>
          <w:tcPr>
            <w:tcW w:type="dxa" w:w="3628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解释了什么</w:t>
            </w:r>
          </w:p>
        </w:tc>
        <w:tc>
          <w:tcPr>
            <w:tcW w:type="dxa" w:w="3628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解释不了什么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经典地缘政治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解释运河、海上通道、西奈缓冲区为何具有持续战略价值。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无法单独解释美国金融压力为何能让拥有军事优势的英法停手。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现实主义/权力转移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解释英法相对衰落、美苏进入中东、以色列对埃及力量增长的安全焦虑。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若只看国家力量，容易低估民族主义合法性与反殖民舆论。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地缘经济学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解释运河、石油运输、英镑储备、美元与IMF如何把经济依赖转化为战略杠杆。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难以单独解释纳赛尔为何具有跨国政治号召力。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新古典现实主义/国内政治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解释艾登政府的大国身份认知、法国阿尔及利亚战争、纳赛尔政权合法性如何过滤外部压力。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难以单独解释国际体系层面的权力结构。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建构主义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解释“反殖民”“阿拉伯尊严”“帝国威信”等身份叙事为何改变同一行动的政治含义。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不能替代对军事实力、财政和联盟约束的分析。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联盟政治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解释英国为何不能忽视美国，以色列为何利用与法国的合作窗口，以及各方如何担心被盟友抛弃或拖入冲突。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无法解释所有国内民族主义动因。</w:t>
            </w:r>
          </w:p>
        </w:tc>
      </w:tr>
    </w:tbl>
    <w:p>
      <w:pPr>
        <w:widowControl/>
        <w:spacing w:after="40"/>
      </w:pP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最有解释力的不是任何单一理论，而是把它们叠加：地理决定“为什么苏伊士重要”，现实主义解释“谁在争夺秩序”，地缘经济解释“为什么英法的战争承受力比表面更弱”，国内政治与建构主义则解释“为什么纳赛尔即使军事受挫仍能赢得政治声望”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七、真正决定结果的七个变量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美国是否愿意容忍盟友绕过华盛顿发动战争。1956年的答案是否定的，这直接改变了英法可用战略空间。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英镑与外汇储备的承压程度。金融脆弱把战场时间转化为政治倒计时。[6]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苏联介入风险是否可信。即便直接参战概率不高，强硬威胁也提高了升级成本。[7]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联合国能否提供停火和撤军的制度出口。1956年联大紧急特别会议与UNEF的建立提供了这一机制。[3][4]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纳赛尔政权能否存续。只要政权未被推翻、运河国有化未被逆转，埃及就可以把战争叙述为反殖民胜利。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英法国内政治是否能承受长期危机。苏伊士危机削弱艾登政府，并最终成为其辞职的重要背景。[1]</w:t>
      </w:r>
    </w:p>
    <w:p>
      <w:pPr>
        <w:pStyle w:val="ListBullet"/>
        <w:widowControl/>
        <w:spacing w:after="100" w:before="0" w:line="336" w:lineRule="auto"/>
      </w:pPr>
      <w:r>
        <w:rPr>
          <w:rFonts w:ascii="Noto Sans CJK SC" w:hAnsi="Noto Sans CJK SC" w:eastAsia="Noto Sans CJK SC"/>
          <w:color w:val="222222"/>
          <w:sz w:val="22"/>
        </w:rPr>
        <w:t>阿拉伯世界如何解释战争。地区舆论把埃及的抵抗与主权问题联系起来，使军事损失转化为跨国政治资本。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八、谁拥有战略优势？要分四个层级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55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主要优势方</w:t>
            </w:r>
          </w:p>
        </w:tc>
        <w:tc>
          <w:tcPr>
            <w:tcW w:type="dxa" w:w="5102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判断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战术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英法/以色列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局部军事交战中拥有明显技术和组织优势。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战役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英法/以色列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能够迅速对西奈与运河区形成军事压力，但时间窗口很短。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战略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埃及 + 美国（不同目标）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埃及保住政权和国有化成果；美国阻止盟友单边重塑地区秩序。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大战略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美国最明显受益；苏联亦获机会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英法威信受损，美苏更深进入中东，地区民族主义被进一步激活。</w:t>
            </w:r>
          </w:p>
        </w:tc>
      </w:tr>
    </w:tbl>
    <w:p>
      <w:pPr>
        <w:widowControl/>
        <w:spacing w:after="40"/>
      </w:pP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因此，“谁赢了第二次中东战争”不能用一个名字回答。以色列取得了重要军事收益并改善了一段时期的边境与通航环境；埃及取得了政治与象征意义上的胜利；美国证明自己能够约束欧洲盟友；苏联扩大了在阿拉伯世界的机会；英国和法国则遭受最严重的大战略损失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这也说明：战术胜利 ≠ 战略胜利；占领土地 ≠ 获得安全；发动战争 ≠ 拥有决定战后秩序的权力。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九、站在1956年11月，可能出现的三种后续路径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由于这是历史事件，下面不是对未来的预测，而是把视角放回1956年停火时点，观察当时最重要的三种结构性路径，并与后来实际走向对照。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55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551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494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后来结果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基准路径：英法撤军、联合国进场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美国持续施压；联大推动停火与维和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UNEF形成缓冲，埃及恢复对运河控制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基本发生：英法于1956年12月撤出，以色列于1957年撤军，UNEF部署。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升级路径：大国直接卷入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苏联将威胁转化为军事行动，或英法拒绝停火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北约分裂风险与美苏直接对抗上升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未发生；威慑与外交压力足以促成停火。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转折路径：中东权力真空由新大国填补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英法影响力下降、阿拉伯民族主义上升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美国与苏联扩大政治、军事和经济介入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  <w:tcBorders>
              <w:bottom w:val="single" w:sz="3" w:color="D6DEE5"/>
            </w:tcBorders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明显发生：美国1957年推出艾森豪威尔主义，苏联在埃及和叙利亚影响继续增长。[8]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十、Signal 与 Noise：如果研究这场战争，应观察什么？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6F0"/>
            <w:tcBorders>
              <w:top w:val="single" w:sz="8" w:color="1F4E79"/>
              <w:left w:val="single" w:sz="4" w:color="D6DEE5"/>
              <w:bottom w:val="single" w:sz="4" w:color="D6DEE5"/>
              <w:right w:val="single" w:sz="4" w:color="D6DEE5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40" w:before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【Signal｜真正改变结构的信号】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美国公开反对英法行动，并愿意使用金融与联合国杠杆——这说明西方阵营内部的层级关系已经变化。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英国无法在没有美国支持的情况下维持高成本行动——这是大国相对衰落的制度性指标。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联合国紧急特别会议和UNEF出现——说明中东危机的管理机制开始从帝国直接干预转向多边框架。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纳赛尔在军事受损后政治声望反而上升——说明民族主义与身份政治可以改变军事损失的战略含义。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1957年美国推出艾森豪威尔主义——说明华盛顿明确把英法衰退视为需要填补的地区权力真空。[8]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F8F3EE"/>
            <w:tcBorders>
              <w:top w:val="single" w:sz="8" w:color="1F4E79"/>
              <w:left w:val="single" w:sz="4" w:color="D6DEE5"/>
              <w:bottom w:val="single" w:sz="4" w:color="D6DEE5"/>
              <w:right w:val="single" w:sz="4" w:color="D6DEE5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40" w:before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【Noise｜容易被高估的表面现象】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单独用占领面积判断胜负。1956年的决定性变量并非领土，而是战后是否能保留政治成果。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把苏联威胁简单理解为“苏联一定会开战”。美国情报评估当时更谨慎，认为威胁强烈但意图仍不确定。[7]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把危机解释成“运河商业纠纷”。运河只是引爆点，背后是帝国地位、民族主义、安全竞争与冷战权力转移。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十一、红队反驳：如果本文判断错了，最可能错在哪里？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反论点一：英国衰落早已发生，苏伊士只是象征，不是转折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这个反论点很强。英国的财政、殖民体系和全球驻军早在二战后就已承受巨大压力，因此不能把1956年描述成“英国突然失去世界大国地位”。更准确的说法是：苏伊士危机不是衰落的起点，而是把此前已经存在的相对衰落公开化、制度化，并让盟友和对手都能观察到英国行动自由的边界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反论点二：纳赛尔并非纯粹胜利者，埃及军事和经济也付出高昂代价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正确。把苏伊士简单写成“埃及大胜”同样失真。埃及的军事表现并不占优，基础设施与经济受到冲击，战后还需要依赖国际安排稳定局势。本文所说的“埃及战略胜利”，特指政权存续、运河国有化没有被逆转以及纳赛尔政治影响力上升，而不是说埃及在所有层面都获胜。</w:t>
      </w:r>
    </w:p>
    <w:p>
      <w:pPr>
        <w:pStyle w:val="Heading2"/>
        <w:keepNext/>
        <w:widowControl/>
        <w:spacing w:after="140" w:before="160" w:line="276" w:lineRule="auto"/>
      </w:pPr>
      <w:r>
        <w:rPr>
          <w:rFonts w:ascii="Noto Sans CJK SC" w:hAnsi="Noto Sans CJK SC" w:eastAsia="Noto Sans CJK SC"/>
          <w:b/>
          <w:color w:val="222222"/>
          <w:sz w:val="27"/>
        </w:rPr>
        <w:t>反论点三：美国反对英法，并不意味着美国反殖民或支持阿拉伯自主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同样正确。美国政策首先服务于自身冷战利益。华盛顿既反对英法绕过美国发动战争，也担忧纳赛尔和苏联影响扩大；1957年的艾森豪威尔主义恰好说明，美国并不是退出中东，而是准备以自己的方式接管更大责任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因此，能够证伪本文主判断的事实将是：如果英法在没有美国金融与外交支持的情况下，仍能长期维持战争、保住运河区占领并强迫埃及逆转国有化，那么“体系权力压倒战区优势”的判断就需要重写。历史结果恰恰相反。</w:t>
      </w: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十二、最终判断：第二次中东战争真正争夺的是什么？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第二次中东战争真正争夺的，是“谁有权定义中东秩序”。英国和法国试图证明，欧洲旧帝国仍可依靠军事优势直接决定运河和地区政治；纳赛尔试图证明，一个摆脱殖民统治的阿拉伯国家可以把主权变成不可逆的政治事实；以色列试图利用大国竞争改善自身安全环境；美国和苏联则都在争夺欧洲衰退后留下的战略空间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从结果看，英法赢得了战场，却输掉了决定战后秩序的权力。埃及没有赢得战场，却保住了最关键的政治成果。美国没有参战，却通过金融、外交、联盟与国际制度展示了体系级影响力。苏联没有真正下场，却把危机转化为反殖民政治资本。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如果把时间尺度拉长，1956年的最重要遗产不是一条停火线，而是一个新的中东权力公式：欧洲殖民大国的直接支配能力下降，美国与苏联成为更重要的外部竞争者，阿拉伯民族主义成为不可忽视的地区政治力量，而以色列开始更加重视通过先发行动、联盟合作与大国关系塑造安全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3F7"/>
            <w:tcBorders>
              <w:top w:val="single" w:sz="8" w:color="1F4E79"/>
              <w:left w:val="single" w:sz="4" w:color="D6DEE5"/>
              <w:bottom w:val="single" w:sz="4" w:color="D6DEE5"/>
              <w:right w:val="single" w:sz="4" w:color="D6DEE5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40" w:before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【一句话总结】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地理 + 相对力量 + 金融依赖 + 联盟约束 + 民族主义合法性 + 冷战竞争 + 时间 = 1956年苏伊士危机的战略结果。</w:t>
            </w:r>
          </w:p>
          <w:p>
            <w:pPr>
              <w:spacing w:after="100" w:before="0" w:line="324" w:lineRule="auto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• 第二次中东战争最值得记住的，不是“谁占领了哪里”，而是“谁最终有能力迫使战争停止、决定撤军并塑造战后秩序”。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参考资料与延伸阅读</w:t>
      </w:r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[1] U.S. Department of State, Office of the Historian, “The Suez Crisis, 1956.” </w:t>
      </w:r>
      <w:hyperlink r:id="rId12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[2] Foreign Relations of the United States, 1955–1957, Vol. XVI, Document 373: Sèvres understanding. </w:t>
      </w:r>
      <w:hyperlink r:id="rId13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[3] United Nations, General Assembly First Emergency Special Session archives (1956). </w:t>
      </w:r>
      <w:hyperlink r:id="rId14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[4] United Nations Peacekeeping, First United Nations Emergency Force (UNEF I) background. </w:t>
      </w:r>
      <w:hyperlink r:id="rId15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[5] United Nations, Resolution 1000 (ES-I), 5 November 1956. </w:t>
      </w:r>
      <w:hyperlink r:id="rId16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[6] Bank of England, Annual Report and Accounts 1957, sterling and reserve pressures during the Suez crisis. </w:t>
      </w:r>
      <w:hyperlink r:id="rId17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[7] FRUS, Special National Intelligence Estimate, Soviet threats during the Suez crisis, November 1956. </w:t>
      </w:r>
      <w:hyperlink r:id="rId18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[8] U.S. Department of State, Office of the Historian, “The Eisenhower Doctrine, 1957.” </w:t>
      </w:r>
      <w:hyperlink r:id="rId19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[9] Archives diplomatiques françaises, 1953–1959: transition of influence in the Middle East. </w:t>
      </w:r>
      <w:hyperlink r:id="rId20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[10] Archives diplomatiques françaises, Service des intérêts français au Proche-Orient: rupture of relations after Suez. </w:t>
      </w:r>
      <w:hyperlink r:id="rId21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[11] The National Archives (UK), Spotlight on: Suez Crisis. </w:t>
      </w:r>
      <w:hyperlink r:id="rId22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widowControl/>
        <w:spacing w:after="100" w:before="0" w:line="300" w:lineRule="auto"/>
      </w:pPr>
      <w:r>
        <w:rPr>
          <w:rFonts w:ascii="Noto Sans CJK SC" w:hAnsi="Noto Sans CJK SC" w:eastAsia="Noto Sans CJK SC"/>
          <w:color w:val="222222"/>
          <w:sz w:val="19"/>
        </w:rPr>
        <w:t xml:space="preserve">[12] The National Archives (UK), “Lessons from Suez.” </w:t>
      </w:r>
      <w:hyperlink r:id="rId23">
        <w:r>
          <w:rPr>
            <w:color w:val="1F4E79"/>
            <w:u w:val="single"/>
            <w:rFonts w:eastAsia="Noto Sans CJK SC" w:ascii="Noto Sans CJK SC" w:hAnsi="Noto Sans CJK SC"/>
          </w:rPr>
          <w:t>访问来源</w:t>
        </w:r>
      </w:hyperlink>
    </w:p>
    <w:p>
      <w:pPr>
        <w:pStyle w:val="Heading1"/>
        <w:keepNext/>
        <w:widowControl/>
        <w:spacing w:after="140" w:before="240" w:line="276" w:lineRule="auto"/>
      </w:pPr>
      <w:r>
        <w:rPr>
          <w:rFonts w:ascii="Noto Sans CJK SC" w:hAnsi="Noto Sans CJK SC" w:eastAsia="Noto Sans CJK SC"/>
          <w:b/>
          <w:color w:val="1F4E79"/>
          <w:sz w:val="33"/>
        </w:rPr>
        <w:t>资料说明</w:t>
      </w:r>
    </w:p>
    <w:p>
      <w:pPr>
        <w:widowControl/>
        <w:spacing w:after="160" w:before="0" w:line="360" w:lineRule="auto"/>
        <w:jc w:val="both"/>
      </w:pPr>
      <w:r>
        <w:rPr>
          <w:rFonts w:ascii="Noto Sans CJK SC" w:hAnsi="Noto Sans CJK SC" w:eastAsia="Noto Sans CJK SC"/>
          <w:color w:val="222222"/>
          <w:sz w:val="23"/>
        </w:rPr>
        <w:t>本文优先使用美国国务院FRUS与历史办公室、联合国、英格兰银行、英国国家档案馆及法国外交档案馆等公开权威资料。对“胜利”“衰落”“威慑可信度”等内容均按分析性判断处理，而非把行为者主张直接当作事实。部分军事细节因来源统计口径不同，本文避免制造不必要的虚假精确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>第二次中东战争（1956）｜研究稿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地缘政治深度分析 · 历史战争系列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istory.state.gov/milestones/1953-1960/suez" TargetMode="External"/><Relationship Id="rId13" Type="http://schemas.openxmlformats.org/officeDocument/2006/relationships/hyperlink" Target="https://history.state.gov/historicaldocuments/frus1955-57v16/d373" TargetMode="External"/><Relationship Id="rId14" Type="http://schemas.openxmlformats.org/officeDocument/2006/relationships/hyperlink" Target="https://www.un.org/unispal/document-source/general-assembly-1st-emergency-special-session/" TargetMode="External"/><Relationship Id="rId15" Type="http://schemas.openxmlformats.org/officeDocument/2006/relationships/hyperlink" Target="https://peacekeeping.un.org/sites/default/files/past/unef1backgr2.html" TargetMode="External"/><Relationship Id="rId16" Type="http://schemas.openxmlformats.org/officeDocument/2006/relationships/hyperlink" Target="https://digitallibrary.un.org/record/208417" TargetMode="External"/><Relationship Id="rId17" Type="http://schemas.openxmlformats.org/officeDocument/2006/relationships/hyperlink" Target="https://www.bankofengland.co.uk/-/media/boe/files/annual-report/1957/boe-1957.pdf" TargetMode="External"/><Relationship Id="rId18" Type="http://schemas.openxmlformats.org/officeDocument/2006/relationships/hyperlink" Target="https://history.state.gov/historicaldocuments/frus1955-57v16/d521" TargetMode="External"/><Relationship Id="rId19" Type="http://schemas.openxmlformats.org/officeDocument/2006/relationships/hyperlink" Target="https://history.state.gov/milestones/1953-1960/eisenhower-doctrine" TargetMode="External"/><Relationship Id="rId20" Type="http://schemas.openxmlformats.org/officeDocument/2006/relationships/hyperlink" Target="https://archivesdiplomatiques.diplomatie.gouv.fr/ark:/14366/twp82qs43g6v" TargetMode="External"/><Relationship Id="rId21" Type="http://schemas.openxmlformats.org/officeDocument/2006/relationships/hyperlink" Target="https://archivesdiplomatiques.diplomatie.gouv.fr/ark:/14366/jdtc0hflwpz6" TargetMode="External"/><Relationship Id="rId22" Type="http://schemas.openxmlformats.org/officeDocument/2006/relationships/hyperlink" Target="https://www.nationalarchives.gov.uk/education/students/videos/spotlight-on/spotlight-on-suez-crisis/" TargetMode="External"/><Relationship Id="rId23" Type="http://schemas.openxmlformats.org/officeDocument/2006/relationships/hyperlink" Target="https://www.nationalarchives.gov.uk/education/resources/fifties-britain/lessons-sue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第二次中东战争：1956年苏伊士运河危机地缘政治深度分析</dc:title>
  <dc:subject>苏伊士危机、第二次中东战争、地缘政治、冷战、阿拉伯民族主义</dc:subject>
  <dc:creator>OpenAI</dc:creator>
  <cp:keywords/>
  <dc:description>微信公众号深度分析研究稿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