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选题：葱姜蒜分别适合放在哪里　·　食事卷 · 母题02-02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02-02-3</w:t>
      </w:r>
    </w:p>
    <w:p>
      <w:r>
        <w:rPr>
          <w:b/>
        </w:rPr>
        <w:t>选题：</w:t>
      </w:r>
      <w:r>
        <w:t>葱姜蒜分别适合放在哪里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蔬菜保存（02-02）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搞清「蔬菜保存」上真正影响结果的变量，并得到一条能照做的家庭方法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葱姜蒜分别适合放在哪里」，给出一个普通家庭能照做的一句判断/结论；判断建立在母题变量（呼吸作用、失水与腐败、叶菜/根茎/葱姜蒜的差异、是否预洗取决于后续干燥与使用节奏、“先吃顺序”比收纳颜值更重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反常识：沿用「葱姜蒜分别适合放在哪里」做一句与直觉相反的开场。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旁白只讲因果，不描述画面。骨架：先抛出「葱姜蒜分别适合放在哪里」的判断，再讲机制/变量，最后落到一句家庭方法。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把“蔬菜保存”拆成“对象—环境—动作—时间—维护”五个变量，找出其中最容易被忽略的一个。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START_FRAME（首帧·五锁）：同一食事空间近景：食材/灶台上的容器居中，厨房台面、冰箱、灶台环境清晰，明亮料理灯，厨房自然光，构图以葱姜蒜分别适合放在哪里对应的冲突对象为主体。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葱姜蒜分别适合放在哪里」（母题变量：呼吸作用、失水与腐败、叶菜/根茎/葱姜蒜的差异、是否预洗取决于后续干燥与使用节奏、“先吃顺序”比收纳颜值更重要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葱姜蒜分别适合放在哪里」（母题变量：呼吸作用、失水与腐败、叶菜/根茎/葱姜蒜的差异、是否预洗取决于后续干燥与使用节奏、“先吃顺序”比收纳颜值更重要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葱姜蒜分别适合放在哪里」（母题变量：呼吸作用、失水与腐败、叶菜/根茎/葱姜蒜的差异、是否预洗取决于后续干燥与使用节奏、“先吃顺序”比收纳颜值更重要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葱姜蒜分别适合放在哪里？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「蔬菜保存」核心对象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蔬菜保存：葱姜蒜分别适合放在哪里（给家里转一份可照做的）</w:t>
      </w:r>
    </w:p>
    <w:p>
      <w:r>
        <w:rPr>
          <w:b/>
        </w:rPr>
        <w:t>抖音：</w:t>
      </w:r>
      <w:r>
        <w:t>葱姜蒜分别适合放在哪里？先讲真相再给方法</w:t>
      </w:r>
    </w:p>
    <w:p>
      <w:r>
        <w:rPr>
          <w:b/>
        </w:rPr>
        <w:t>小红书：</w:t>
      </w:r>
      <w:r>
        <w:t>蔬菜保存｜葱姜蒜分别适合放在哪里（收藏复查）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