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选题：吃不完的外卖，什么时候应该进冰箱　·　食事卷 · 母题02-19 · 集2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02-19-2</w:t>
      </w:r>
    </w:p>
    <w:p>
      <w:r>
        <w:rPr>
          <w:b/>
        </w:rPr>
        <w:t>选题：</w:t>
      </w:r>
      <w:r>
        <w:t>吃不完的外卖，什么时候应该进冰箱</w:t>
      </w:r>
    </w:p>
    <w:p>
      <w:r>
        <w:rPr>
          <w:b/>
        </w:rPr>
        <w:t>所属卷：</w:t>
      </w:r>
      <w:r>
        <w:t>食事</w:t>
      </w:r>
    </w:p>
    <w:p>
      <w:r>
        <w:rPr>
          <w:b/>
        </w:rPr>
        <w:t>母题：</w:t>
      </w:r>
      <w:r>
        <w:t>外卖与打包食物（02-19）</w:t>
      </w:r>
    </w:p>
    <w:p>
      <w:r>
        <w:rPr>
          <w:b/>
        </w:rPr>
        <w:t>内容类型：</w:t>
      </w:r>
      <w:r>
        <w:t>原理解释</w:t>
      </w:r>
    </w:p>
    <w:p>
      <w:r>
        <w:rPr>
          <w:b/>
        </w:rPr>
        <w:t>动画表现提示：</w:t>
      </w:r>
      <w:r>
        <w:t>微观剖面/透明透视动画；解释机制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搞清「外卖与打包食物」上真正影响结果的变量，并得到一条能照做的家庭方法</w:t>
      </w:r>
    </w:p>
    <w:p>
      <w:r>
        <w:rPr>
          <w:b/>
        </w:rPr>
        <w:t>证据基线：</w:t>
      </w:r>
      <w:r>
        <w:t>食品安全官方指南/权威公共卫生来源优先</w:t>
      </w:r>
    </w:p>
    <w:p>
      <w:pPr>
        <w:pStyle w:val="Heading1"/>
      </w:pPr>
      <w:r>
        <w:t>二、核心结论</w:t>
      </w:r>
    </w:p>
    <w:p>
      <w:r>
        <w:t>CORE_CONCLUSION：围绕「吃不完的外卖，什么时候应该进冰箱」，给出一个普通家庭能照做的一句判断/结论；判断建立在母题变量（送达后的温度与停留时间、不同食物是否适合继续闷放、剩余外卖的冷藏和再加热、点餐结构与包装清理动线）之上，并标出适用条件与例外。</w:t>
      </w:r>
    </w:p>
    <w:p>
      <w:pPr>
        <w:pStyle w:val="Heading1"/>
      </w:pPr>
      <w:r>
        <w:t>三、证据与边界</w:t>
      </w:r>
    </w:p>
    <w:p>
      <w:r>
        <w:t>证据基线：食品安全官方指南/权威公共卫生来源优先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反常识：沿用「吃不完的外卖，什么时候应该进冰箱」做一句与直觉相反的开场。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家庭场景：把画面放进普通家庭对应空间（现代中国家庭厨房：石纹台面、木色橱柜、明亮料理灯，浅色瓷砖墙，冰箱/灶台分区清晰）。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旁白只讲因果，不描述画面。骨架：先抛出「吃不完的外卖，什么时候应该进冰箱」的判断，再讲机制/变量，最后落到一句家庭方法。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把“外卖与打包食物”拆成“对象—环境—动作—时间—维护”五个变量，找出其中最容易被忽略的一个。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日常现象</w:t>
            </w:r>
          </w:p>
        </w:tc>
        <w:tc>
          <w:tcPr>
            <w:tcW w:type="dxa" w:w="1440"/>
          </w:tcPr>
          <w:p>
            <w:r>
              <w:t>源自「外卖与打包食物」知识骨架的主视觉事件</w:t>
            </w:r>
          </w:p>
        </w:tc>
        <w:tc>
          <w:tcPr>
            <w:tcW w:type="dxa" w:w="1440"/>
          </w:tcPr>
          <w:p>
            <w:r>
              <w:t>冰箱透明剖面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微观机制</w:t>
            </w:r>
          </w:p>
        </w:tc>
        <w:tc>
          <w:tcPr>
            <w:tcW w:type="dxa" w:w="1440"/>
          </w:tcPr>
          <w:p>
            <w:r>
              <w:t>源自「外卖与打包食物」知识骨架的主视觉事件</w:t>
            </w:r>
          </w:p>
        </w:tc>
        <w:tc>
          <w:tcPr>
            <w:tcW w:type="dxa" w:w="1440"/>
          </w:tcPr>
          <w:p>
            <w:r>
              <w:t>温度分区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落到可执行方法</w:t>
            </w:r>
          </w:p>
        </w:tc>
        <w:tc>
          <w:tcPr>
            <w:tcW w:type="dxa" w:w="1440"/>
          </w:tcPr>
          <w:p>
            <w:r>
              <w:t>源自「外卖与打包食物」知识骨架的主视觉事件</w:t>
            </w:r>
          </w:p>
        </w:tc>
        <w:tc>
          <w:tcPr>
            <w:tcW w:type="dxa" w:w="1440"/>
          </w:tcPr>
          <w:p>
            <w:r>
              <w:t>水分迁移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日常现象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START_FRAME（首帧·五锁）：同一食事空间近景：食材/灶台上的容器居中，厨房台面、冰箱、灶台环境清晰，明亮料理灯，厨房自然光，构图以吃不完的外卖，什么时候应该进冰箱对应的冲突对象为主体。</w:t>
      </w:r>
    </w:p>
    <w:p>
      <w:r>
        <w:rPr>
          <w:b/>
        </w:rPr>
        <w:t>VISUAL_EVENT：</w:t>
      </w:r>
      <w:r>
        <w:t>日常现象：微观剖面/透明透视动画；解释机制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END_FRAME（尾帧·五锁）：镜头稳定停在食事空间的一个清晰物件/结构上（食材/灶台上的容器，明亮料理灯，厨房自然光），形态位置与下一镜首帧一致，作桥接帧。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厨房：石纹台面、木色橱柜、明亮料理灯，浅色瓷砖墙，冰箱/灶台分区清晰。本镜主题「吃不完的外卖，什么时候应该进冰箱」（母题变量：送达后的温度与停留时间、不同食物是否适合继续闷放、剩余外卖的冷藏和再加热、点餐结构与包装清理动线）。0—3s：放大冲突/常见错误，前1-3秒制造留存；3—7s：用连续镜头把机制或做法讲透；7—10s：收束停在悬念、判断点。本段切入透明剖面/截切示意，展示内部结构。本段推入微观/显微尺度表现细节。本段叠加透明透视示意，透视内部机制。动画风格借用：冰箱透明剖面 / 温度分区 / 水分流动 / 锅内蒸汽 / 食材组织变化。镜头最后稳定帧直接作为下一镜首帧。。无中文文字/字幕/Logo/水印/名牌；不改变衣服/材质/产品外观颜色；不出现可读数字表格；不做伪实景/伪医生/伪检测画面。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微观机制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START_FRAME（首帧·五锁）：自上一镜尾帧继承：食材/灶台上的容器保持相同形态/材质/位置，明亮料理灯，厨房自然光，构图连续（五锁）。</w:t>
      </w:r>
    </w:p>
    <w:p>
      <w:r>
        <w:rPr>
          <w:b/>
        </w:rPr>
        <w:t>VISUAL_EVENT：</w:t>
      </w:r>
      <w:r>
        <w:t>微观机制：微观剖面/透明透视动画；解释机制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END_FRAME（尾帧·五锁）：镜头稳定停在食事空间的一个清晰物件/结构上（食材/灶台上的容器，明亮料理灯，厨房自然光），形态位置与下一镜首帧一致，作桥接帧。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厨房：石纹台面、木色橱柜、明亮料理灯，浅色瓷砖墙，冰箱/灶台分区清晰。本镜主题「吃不完的外卖，什么时候应该进冰箱」（母题变量：送达后的温度与停留时间、不同食物是否适合继续闷放、剩余外卖的冷藏和再加热、点餐结构与包装清理动线）。0—3s：从日常画面进入微观/剖面/透视；3—7s：用粒子、流动、结构示意表现机制；7—10s：从示意回到现实并落点。本段切入透明剖面/截切示意，展示内部结构。本段推入微观/显微尺度表现细节。本段叠加透明透视示意，透视内部机制。动画风格借用：冰箱透明剖面 / 温度分区 / 水分流动 / 锅内蒸汽 / 食材组织变化。镜头最后稳定帧直接作为下一镜首帧。。无中文文字/字幕/Logo/水印/名牌；不改变衣服/材质/产品外观颜色；不出现可读数字表格；不做伪实景/伪医生/伪检测画面。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落到可执行方法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START_FRAME（首帧·五锁）：自上一镜尾帧继承：食材/灶台上的容器保持相同形态/材质/位置，明亮料理灯，厨房自然光，构图连续（五锁）。</w:t>
      </w:r>
    </w:p>
    <w:p>
      <w:r>
        <w:rPr>
          <w:b/>
        </w:rPr>
        <w:t>VISUAL_EVENT：</w:t>
      </w:r>
      <w:r>
        <w:t>落到可执行方法：微观剖面/透明透视动画；解释机制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END_FRAME（尾帧·五锁）：镜头稳定停在食事空间完成态（食材/灶台上的容器，明亮料理灯，厨房自然光），画面右下留出供后期放品牌/片尾。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厨房：石纹台面、木色橱柜、明亮料理灯，浅色瓷砖墙，冰箱/灶台分区清晰。本镜主题「吃不完的外卖，什么时候应该进冰箱」（母题变量：送达后的温度与停留时间、不同食物是否适合继续闷放、剩余外卖的冷藏和再加热、点餐结构与包装清理动线）。0—3s：固定出错对象，给出步骤起点；3—7s：镜头跟随手或物件依序完成动作；7—10s：停在正确完成的结果。本段切入透明剖面/截切示意，展示内部结构。本段推入微观/显微尺度表现细节。本段叠加透明透视示意，透视内部机制。动画风格借用：冰箱透明剖面 / 温度分区 / 水分流动 / 锅内蒸汽 / 食材组织变化。末尾稳定停帧，右下留出供后期加品牌/片尾。。无中文文字/字幕/Logo/水印/名牌；不改变衣服/材质/产品外观颜色；不出现可读数字表格；不做伪实景/伪医生/伪检测画面。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吃不完的外卖，什么时候应该进冰箱？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「外卖与打包食物」核心对象 或 A/B 对比（冰箱透明剖面 / 温度分区 / 水分迁移 / 锅内热量蒸汽 / 食材组织变化）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外卖与打包食物：吃不完的外卖，什么时候应该进冰箱（给家里转一份可照做的）</w:t>
      </w:r>
    </w:p>
    <w:p>
      <w:r>
        <w:rPr>
          <w:b/>
        </w:rPr>
        <w:t>抖音：</w:t>
      </w:r>
      <w:r>
        <w:t>吃不完的外卖，什么时候应该进冰箱？先讲真相再给方法</w:t>
      </w:r>
    </w:p>
    <w:p>
      <w:r>
        <w:rPr>
          <w:b/>
        </w:rPr>
        <w:t>小红书：</w:t>
      </w:r>
      <w:r>
        <w:t>外卖与打包食物｜吃不完的外卖，什么时候应该进冰箱（收藏复查）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