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选题：做饭、洗澡、打扫后，为什么通风目的不一样　·　居事卷 · 母题03-01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03-01-3</w:t>
      </w:r>
    </w:p>
    <w:p>
      <w:r>
        <w:rPr>
          <w:b/>
        </w:rPr>
        <w:t>选题：</w:t>
      </w:r>
      <w:r>
        <w:t>做饭、洗澡、打扫后，为什么通风目的不一样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通风（03-01）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做饭、洗澡、打扫后，为什么通风目的不一样」，给出一个普通家庭能照做的一句判断/结论；判断建立在母题变量（室内外空气交换的目标、污染物、湿气、温度与天气条件、单侧开窗与穿堂风差异、按做饭/洗澡/打扫等场景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反常识：沿用「做饭、洗澡、打扫后，为什么通风目的不一样」做一句与直觉相反的开场。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旁白只讲因果，不描述画面。骨架：先抛出「做饭、洗澡、打扫后，为什么通风目的不一样」的判断，再讲机制/变量，最后落到一句家庭方法。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START_FRAME（首帧·五锁）：同一居事空间近景：家居表面/室内物件居中，客厅或卧室剖面空间环境清晰，柔和自然光，构图以做饭、洗澡、打扫后，为什么通风目的不一样对应的冲突对象为主体。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做饭、洗澡、打扫后，为什么通风目的不一样」（母题变量：室内外空气交换的目标、污染物、湿气、温度与天气条件、单侧开窗与穿堂风差异、按做饭/洗澡/打扫等场景调整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做饭、洗澡、打扫后，为什么通风目的不一样」（母题变量：室内外空气交换的目标、污染物、湿气、温度与天气条件、单侧开窗与穿堂风差异、按做饭/洗澡/打扫等场景调整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做饭、洗澡、打扫后，为什么通风目的不一样」（母题变量：室内外空气交换的目标、污染物、湿气、温度与天气条件、单侧开窗与穿堂风差异、按做饭/洗澡/打扫等场景调整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做饭、洗澡、打扫后，为什么通风目的不一样？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通风：做饭、洗澡、打扫后，为什么通风目的不一样（给家里转一份可照做的）</w:t>
      </w:r>
    </w:p>
    <w:p>
      <w:r>
        <w:rPr>
          <w:b/>
        </w:rPr>
        <w:t>抖音：</w:t>
      </w:r>
      <w:r>
        <w:t>做饭、洗澡、打扫后，为什么通风目的不一样？先讲真相再给方法</w:t>
      </w:r>
    </w:p>
    <w:p>
      <w:r>
        <w:rPr>
          <w:b/>
        </w:rPr>
        <w:t>小红书：</w:t>
      </w:r>
      <w:r>
        <w:t>通风｜做饭、洗澡、打扫后，为什么通风目的不一样（收藏复查）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