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选题：为什么“哪里不舒服”最好说清开始时间和变化　·　养身卷 · 母题04-20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04-20-2</w:t>
      </w:r>
    </w:p>
    <w:p>
      <w:r>
        <w:rPr>
          <w:b/>
        </w:rPr>
        <w:t>选题：</w:t>
      </w:r>
      <w:r>
        <w:t>为什么“哪里不舒服”最好说清开始时间和变化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就医准备与家庭健康资料（04-20）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搞清「就医准备与家庭健康资料」上真正影响结果的变量，并得到一条能照做的家庭方法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为什么“哪里不舒服”最好说清开始时间和变化」，给出一个普通家庭能照做的一句判断/结论；判断建立在母题变量（时间线、症状变化、药物/过敏史是高价值信息、检查资料按日期整理、陪诊重在记录与补充事实、不替医生做诊断结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反常识：沿用「为什么“哪里不舒服”最好说清开始时间和变化」做一句与直觉相反的开场。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旁白只讲因果，不描述画面。骨架：先抛出「为什么“哪里不舒服”最好说清开始时间和变化」的判断，再讲机制/变量，最后落到一句家庭方法。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把“就医准备与家庭健康资料”拆成“对象—环境—动作—时间—维护”五个变量，找出其中最容易被忽略的一个。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START_FRAME（首帧·五锁）：同一养身空间近景：人体动作/生活用品居中，日常起居空间环境清晰，柔和室内自然光，构图以为什么“哪里不舒服”最好说清开始时间和变化对应的冲突对象为主体。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“哪里不舒服”最好说清开始时间和变化」（母题变量：时间线、症状变化、药物/过敏史是高价值信息、检查资料按日期整理、陪诊重在记录与补充事实、不替医生做诊断结论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“哪里不舒服”最好说清开始时间和变化」（母题变量：时间线、症状变化、药物/过敏史是高价值信息、检查资料按日期整理、陪诊重在记录与补充事实、不替医生做诊断结论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“哪里不舒服”最好说清开始时间和变化」（母题变量：时间线、症状变化、药物/过敏史是高价值信息、检查资料按日期整理、陪诊重在记录与补充事实、不替医生做诊断结论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为什么“哪里不舒服”最好说清开始时间和变化？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「就医准备与家庭健康资料」核心对象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就医准备与家庭健康资料：为什么“哪里不舒服”最好说清开始时间和变化（给家里转一份可照做的）</w:t>
      </w:r>
    </w:p>
    <w:p>
      <w:r>
        <w:rPr>
          <w:b/>
        </w:rPr>
        <w:t>抖音：</w:t>
      </w:r>
      <w:r>
        <w:t>为什么“哪里不舒服”最好说清开始时间和变化？先讲真相再给方法</w:t>
      </w:r>
    </w:p>
    <w:p>
      <w:r>
        <w:rPr>
          <w:b/>
        </w:rPr>
        <w:t>小红书：</w:t>
      </w:r>
      <w:r>
        <w:t>就医准备与家庭健康资料｜为什么“哪里不舒服”最好说清开始时间和变化（收藏复查）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